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Theme="majorEastAsia" w:hAnsiTheme="majorEastAsia" w:eastAsiaTheme="majorEastAsia" w:cstheme="majorEastAsia"/>
          <w:b/>
          <w:sz w:val="44"/>
          <w:szCs w:val="44"/>
          <w:lang w:val="en-US" w:eastAsia="zh-CN"/>
        </w:rPr>
      </w:pPr>
      <w:r>
        <w:rPr>
          <w:rFonts w:hint="eastAsia" w:asciiTheme="majorEastAsia" w:hAnsiTheme="majorEastAsia" w:eastAsiaTheme="majorEastAsia" w:cstheme="majorEastAsia"/>
          <w:b/>
          <w:sz w:val="44"/>
          <w:szCs w:val="44"/>
          <w:lang w:val="en-US" w:eastAsia="zh-CN"/>
        </w:rPr>
        <w:t>关于开展南华大学2020年第五次教职工</w:t>
      </w:r>
    </w:p>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Theme="majorEastAsia" w:hAnsiTheme="majorEastAsia" w:eastAsiaTheme="majorEastAsia" w:cstheme="majorEastAsia"/>
          <w:b/>
          <w:sz w:val="44"/>
          <w:szCs w:val="44"/>
          <w:lang w:val="en-US" w:eastAsia="zh-CN"/>
        </w:rPr>
      </w:pPr>
      <w:r>
        <w:rPr>
          <w:rFonts w:hint="eastAsia" w:asciiTheme="majorEastAsia" w:hAnsiTheme="majorEastAsia" w:eastAsiaTheme="majorEastAsia" w:cstheme="majorEastAsia"/>
          <w:b/>
          <w:sz w:val="44"/>
          <w:szCs w:val="44"/>
          <w:lang w:val="en-US" w:eastAsia="zh-CN"/>
        </w:rPr>
        <w:t>理论学习的通知</w:t>
      </w:r>
    </w:p>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eastAsia" w:asciiTheme="majorEastAsia" w:hAnsiTheme="majorEastAsia" w:eastAsiaTheme="majorEastAsia" w:cstheme="majorEastAsia"/>
          <w:b/>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一、学习时间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2020年9月25—9月30日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二、学习地点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各二级单位党委（党总支部）自行组织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三、学习主题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zh-CN" w:eastAsia="zh-CN"/>
        </w:rPr>
        <w:t>深入学习</w:t>
      </w:r>
      <w:r>
        <w:rPr>
          <w:rFonts w:hint="eastAsia" w:ascii="仿宋_GB2312" w:hAnsi="仿宋_GB2312" w:eastAsia="仿宋_GB2312" w:cs="仿宋_GB2312"/>
          <w:b w:val="0"/>
          <w:bCs w:val="0"/>
          <w:sz w:val="32"/>
          <w:szCs w:val="32"/>
          <w:lang w:val="zh-CN" w:eastAsia="zh-CN"/>
        </w:rPr>
        <w:t>《习近平谈治国理政》第三卷</w:t>
      </w:r>
      <w:r>
        <w:rPr>
          <w:rFonts w:hint="default" w:ascii="仿宋_GB2312" w:hAnsi="仿宋_GB2312" w:eastAsia="仿宋_GB2312" w:cs="仿宋_GB2312"/>
          <w:b w:val="0"/>
          <w:bCs w:val="0"/>
          <w:sz w:val="32"/>
          <w:szCs w:val="32"/>
          <w:lang w:val="zh-CN" w:eastAsia="zh-CN"/>
        </w:rPr>
        <w:t>，</w:t>
      </w:r>
      <w:r>
        <w:rPr>
          <w:rFonts w:hint="eastAsia" w:ascii="仿宋_GB2312" w:hAnsi="仿宋_GB2312" w:eastAsia="仿宋_GB2312" w:cs="仿宋_GB2312"/>
          <w:b w:val="0"/>
          <w:bCs w:val="0"/>
          <w:sz w:val="32"/>
          <w:szCs w:val="32"/>
          <w:lang w:val="zh-CN" w:eastAsia="zh-CN"/>
        </w:rPr>
        <w:t>结合《习近平谈治国理政》第三卷的内容，</w:t>
      </w:r>
      <w:r>
        <w:rPr>
          <w:rFonts w:hint="eastAsia" w:ascii="仿宋_GB2312" w:hAnsi="仿宋_GB2312" w:eastAsia="仿宋_GB2312" w:cs="仿宋_GB2312"/>
          <w:b w:val="0"/>
          <w:bCs w:val="0"/>
          <w:sz w:val="32"/>
          <w:szCs w:val="32"/>
          <w:lang w:val="en-US" w:eastAsia="zh-CN"/>
        </w:rPr>
        <w:t>深入领会习近平总书记关于社会主义核心价值观的重要论述，贯彻落实《新时代公民道德建设实施纲要》《新时代爱国主义教育实施纲要》，培育和践行社会主义核心价值观，传承和弘扬中华优秀传统文化，绘好爱国主义同心圆，不断增强中华民族的归属感、认同感、尊严感、荣誉感，培养担当民族复兴大任的时代新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 w:hAnsi="仿宋" w:eastAsia="仿宋" w:cs="Times New Roman"/>
          <w:b/>
          <w:bCs/>
          <w:sz w:val="30"/>
          <w:szCs w:val="30"/>
          <w:lang w:val="en-US" w:eastAsia="zh-CN"/>
        </w:rPr>
      </w:pPr>
      <w:r>
        <w:rPr>
          <w:rFonts w:hint="eastAsia" w:ascii="黑体" w:hAnsi="黑体" w:eastAsia="黑体" w:cs="黑体"/>
          <w:sz w:val="32"/>
          <w:szCs w:val="32"/>
          <w:lang w:val="en-US" w:eastAsia="zh-CN"/>
        </w:rPr>
        <w:t>四、学习内容</w:t>
      </w:r>
    </w:p>
    <w:p>
      <w:pPr>
        <w:spacing w:line="360" w:lineRule="auto"/>
        <w:ind w:firstLine="602" w:firstLineChars="200"/>
        <w:rPr>
          <w:rFonts w:hint="eastAsia" w:ascii="仿宋" w:hAnsi="仿宋" w:eastAsia="仿宋" w:cs="Times New Roman"/>
          <w:b/>
          <w:bCs/>
          <w:color w:val="auto"/>
          <w:kern w:val="2"/>
          <w:sz w:val="30"/>
          <w:szCs w:val="30"/>
          <w:lang w:eastAsia="zh-CN"/>
        </w:rPr>
      </w:pPr>
      <w:r>
        <w:rPr>
          <w:rFonts w:hint="eastAsia" w:ascii="仿宋" w:hAnsi="仿宋" w:eastAsia="仿宋" w:cs="Times New Roman"/>
          <w:b/>
          <w:bCs/>
          <w:color w:val="auto"/>
          <w:kern w:val="2"/>
          <w:sz w:val="30"/>
          <w:szCs w:val="30"/>
          <w:lang w:val="en-US" w:eastAsia="zh-CN"/>
        </w:rPr>
        <w:t>（一）</w:t>
      </w:r>
      <w:r>
        <w:rPr>
          <w:rFonts w:hint="eastAsia" w:ascii="仿宋" w:hAnsi="仿宋" w:eastAsia="仿宋" w:cs="Times New Roman"/>
          <w:b/>
          <w:bCs/>
          <w:color w:val="auto"/>
          <w:kern w:val="2"/>
          <w:sz w:val="30"/>
          <w:szCs w:val="30"/>
        </w:rPr>
        <w:t>重要</w:t>
      </w:r>
      <w:r>
        <w:rPr>
          <w:rFonts w:hint="eastAsia" w:ascii="仿宋" w:hAnsi="仿宋" w:eastAsia="仿宋" w:cs="Times New Roman"/>
          <w:b/>
          <w:bCs/>
          <w:color w:val="auto"/>
          <w:kern w:val="2"/>
          <w:sz w:val="30"/>
          <w:szCs w:val="30"/>
          <w:lang w:eastAsia="zh-CN"/>
        </w:rPr>
        <w:t>通知</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《中央宣传部、中央组织部关于认真组织学习〈习近平谈治国理政〉第三卷的通知》</w:t>
      </w:r>
    </w:p>
    <w:p>
      <w:pPr>
        <w:numPr>
          <w:ilvl w:val="0"/>
          <w:numId w:val="0"/>
        </w:numPr>
        <w:spacing w:line="360" w:lineRule="auto"/>
        <w:ind w:firstLine="602" w:firstLineChars="200"/>
        <w:rPr>
          <w:rFonts w:hint="eastAsia" w:ascii="仿宋" w:hAnsi="仿宋" w:eastAsia="仿宋" w:cs="Times New Roman"/>
          <w:b/>
          <w:bCs/>
          <w:color w:val="auto"/>
          <w:kern w:val="2"/>
          <w:sz w:val="30"/>
          <w:szCs w:val="30"/>
          <w:lang w:val="en-US" w:eastAsia="zh-CN"/>
        </w:rPr>
      </w:pPr>
      <w:r>
        <w:rPr>
          <w:rFonts w:hint="eastAsia" w:ascii="仿宋" w:hAnsi="仿宋" w:eastAsia="仿宋" w:cs="Times New Roman"/>
          <w:b/>
          <w:bCs/>
          <w:color w:val="auto"/>
          <w:kern w:val="2"/>
          <w:sz w:val="30"/>
          <w:szCs w:val="30"/>
          <w:lang w:val="en-US" w:eastAsia="zh-CN"/>
        </w:rPr>
        <w:t>（二）重要文件</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新时代公民道德建设实施纲要》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《新时代爱国主义教育实施纲要》</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3.《关于全面加强新时代大中小学劳动教育的意见》</w:t>
      </w:r>
    </w:p>
    <w:p>
      <w:pPr>
        <w:numPr>
          <w:ilvl w:val="0"/>
          <w:numId w:val="0"/>
        </w:numPr>
        <w:spacing w:line="360" w:lineRule="auto"/>
        <w:ind w:firstLine="602" w:firstLineChars="200"/>
        <w:rPr>
          <w:rFonts w:hint="eastAsia" w:ascii="仿宋" w:hAnsi="仿宋" w:eastAsia="仿宋" w:cs="Times New Roman"/>
          <w:b/>
          <w:bCs/>
          <w:color w:val="auto"/>
          <w:kern w:val="2"/>
          <w:sz w:val="30"/>
          <w:szCs w:val="30"/>
          <w:lang w:val="en-US" w:eastAsia="zh-CN"/>
        </w:rPr>
      </w:pPr>
      <w:r>
        <w:rPr>
          <w:rFonts w:hint="eastAsia" w:ascii="仿宋" w:hAnsi="仿宋" w:eastAsia="仿宋" w:cs="Times New Roman"/>
          <w:b/>
          <w:bCs/>
          <w:color w:val="auto"/>
          <w:kern w:val="2"/>
          <w:sz w:val="30"/>
          <w:szCs w:val="30"/>
          <w:lang w:val="en-US" w:eastAsia="zh-CN"/>
        </w:rPr>
        <w:t>（三）理论文章</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《习近平谈治国理政》第三卷：“人民至上”这条红线一以贯之</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2.从六个视角读懂《习近平谈治国理政》第三卷</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3.以社会主义核心价值观滋养青年</w:t>
      </w:r>
    </w:p>
    <w:p>
      <w:pPr>
        <w:numPr>
          <w:ilvl w:val="0"/>
          <w:numId w:val="0"/>
        </w:numPr>
        <w:ind w:firstLine="640" w:firstLineChars="200"/>
        <w:rPr>
          <w:rFonts w:hint="eastAsia"/>
          <w:lang w:val="en-US" w:eastAsia="zh-CN"/>
        </w:rPr>
      </w:pPr>
      <w:r>
        <w:rPr>
          <w:rFonts w:hint="eastAsia" w:ascii="仿宋_GB2312" w:hAnsi="仿宋_GB2312" w:eastAsia="仿宋_GB2312" w:cs="仿宋_GB2312"/>
          <w:sz w:val="32"/>
          <w:szCs w:val="32"/>
          <w:lang w:val="en-US" w:eastAsia="zh-CN"/>
        </w:rPr>
        <w:t>4.加强社会主义核心价值观引领作用</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仿宋_GB2312" w:hAnsi="仿宋_GB2312" w:eastAsia="仿宋_GB2312" w:cs="仿宋_GB2312"/>
          <w:sz w:val="32"/>
          <w:szCs w:val="32"/>
        </w:rPr>
      </w:pPr>
      <w:r>
        <w:rPr>
          <w:rFonts w:hint="eastAsia" w:ascii="仿宋" w:hAnsi="仿宋" w:eastAsia="仿宋" w:cs="Times New Roman"/>
          <w:b/>
          <w:bCs/>
          <w:sz w:val="30"/>
          <w:szCs w:val="30"/>
          <w:lang w:val="en-US" w:eastAsia="zh-CN"/>
        </w:rPr>
        <w:t>（四）</w:t>
      </w:r>
      <w:r>
        <w:rPr>
          <w:rFonts w:hint="eastAsia" w:ascii="仿宋" w:hAnsi="仿宋" w:eastAsia="仿宋" w:cs="Times New Roman"/>
          <w:b/>
          <w:bCs/>
          <w:sz w:val="30"/>
          <w:szCs w:val="30"/>
        </w:rPr>
        <w:t>典型案例警示教育</w:t>
      </w:r>
      <w:bookmarkStart w:id="0" w:name="_GoBack"/>
      <w:bookmarkEnd w:id="0"/>
    </w:p>
    <w:p>
      <w:pPr>
        <w:keepNext w:val="0"/>
        <w:keepLines w:val="0"/>
        <w:pageBreakBefore w:val="0"/>
        <w:widowControl/>
        <w:kinsoku/>
        <w:wordWrap/>
        <w:overflowPunct/>
        <w:topLinePunct w:val="0"/>
        <w:autoSpaceDE/>
        <w:autoSpaceDN/>
        <w:bidi w:val="0"/>
        <w:adjustRightInd/>
        <w:snapToGrid/>
        <w:spacing w:line="600" w:lineRule="exact"/>
        <w:ind w:firstLine="700" w:firstLineChars="219"/>
        <w:textAlignment w:val="auto"/>
        <w:rPr>
          <w:rFonts w:hint="default" w:ascii="黑体" w:hAnsi="黑体" w:eastAsia="黑体" w:cs="黑体"/>
          <w:sz w:val="32"/>
          <w:szCs w:val="32"/>
        </w:rPr>
      </w:pPr>
      <w:r>
        <w:rPr>
          <w:rFonts w:ascii="黑体" w:hAnsi="黑体" w:eastAsia="黑体" w:cs="黑体"/>
          <w:sz w:val="32"/>
          <w:szCs w:val="32"/>
        </w:rPr>
        <w:t>五、学习讨论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sz w:val="32"/>
          <w:szCs w:val="32"/>
          <w:lang w:val="zh-CN" w:eastAsia="zh-CN"/>
        </w:rPr>
      </w:pPr>
      <w:r>
        <w:rPr>
          <w:rFonts w:hint="eastAsia" w:ascii="仿宋_GB2312" w:hAnsi="仿宋_GB2312" w:eastAsia="仿宋_GB2312" w:cs="仿宋_GB2312"/>
          <w:b w:val="0"/>
          <w:bCs w:val="0"/>
          <w:sz w:val="32"/>
          <w:szCs w:val="32"/>
          <w:lang w:val="zh-CN" w:eastAsia="zh-CN"/>
        </w:rPr>
        <w:t>结合《习近平谈治国理政》第三卷学习的内容，谈谈如何把社会主义核心价值观教育融入教育教学和管理服务全过程，争做社会主义核心价值观的坚定信仰者、积极传播者、模范践行者，全面落实好立德树人根本任务？</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黑体" w:hAnsi="黑体" w:eastAsia="黑体" w:cs="黑体"/>
          <w:sz w:val="32"/>
          <w:szCs w:val="32"/>
        </w:rPr>
      </w:pPr>
      <w:r>
        <w:rPr>
          <w:rFonts w:ascii="黑体" w:hAnsi="黑体" w:eastAsia="黑体" w:cs="黑体"/>
          <w:sz w:val="32"/>
          <w:szCs w:val="32"/>
        </w:rPr>
        <w:t>六、学习要求</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仿宋"/>
          <w:b/>
          <w:color w:val="auto"/>
          <w:sz w:val="32"/>
          <w:szCs w:val="32"/>
          <w:lang w:val="en-US" w:eastAsia="zh-CN"/>
        </w:rPr>
        <w:t>1.全面领会，重在落实。</w:t>
      </w:r>
      <w:r>
        <w:rPr>
          <w:rFonts w:hint="default" w:ascii="仿宋_GB2312" w:hAnsi="仿宋_GB2312" w:eastAsia="仿宋_GB2312" w:cs="仿宋_GB2312"/>
          <w:b w:val="0"/>
          <w:bCs w:val="0"/>
          <w:sz w:val="32"/>
          <w:szCs w:val="32"/>
          <w:lang w:val="zh-CN" w:eastAsia="zh-CN"/>
        </w:rPr>
        <w:t>深入学习</w:t>
      </w:r>
      <w:r>
        <w:rPr>
          <w:rFonts w:hint="eastAsia" w:ascii="仿宋_GB2312" w:hAnsi="仿宋_GB2312" w:eastAsia="仿宋_GB2312" w:cs="仿宋_GB2312"/>
          <w:b w:val="0"/>
          <w:bCs w:val="0"/>
          <w:sz w:val="32"/>
          <w:szCs w:val="32"/>
          <w:lang w:val="zh-CN" w:eastAsia="zh-CN"/>
        </w:rPr>
        <w:t>《习近平谈治国理政》第三卷，</w:t>
      </w:r>
      <w:r>
        <w:rPr>
          <w:rFonts w:hint="eastAsia" w:ascii="仿宋_GB2312" w:hAnsi="仿宋_GB2312" w:eastAsia="仿宋_GB2312" w:cs="仿宋_GB2312"/>
          <w:b w:val="0"/>
          <w:bCs w:val="0"/>
          <w:sz w:val="32"/>
          <w:szCs w:val="32"/>
          <w:lang w:val="en-US" w:eastAsia="zh-CN"/>
        </w:rPr>
        <w:t>深入领会习近平总书记关于社会主义核心价值观的重要论述</w:t>
      </w:r>
      <w:r>
        <w:rPr>
          <w:rFonts w:hint="eastAsia" w:ascii="仿宋_GB2312" w:hAnsi="仿宋_GB2312" w:eastAsia="仿宋_GB2312" w:cs="仿宋_GB2312"/>
          <w:sz w:val="32"/>
          <w:szCs w:val="32"/>
          <w:lang w:val="en-US" w:eastAsia="zh-CN"/>
        </w:rPr>
        <w:t>，紧紧围绕立德树人根本任务，将</w:t>
      </w:r>
      <w:r>
        <w:rPr>
          <w:rFonts w:hint="eastAsia" w:ascii="仿宋_GB2312" w:hAnsi="仿宋_GB2312" w:eastAsia="仿宋_GB2312" w:cs="仿宋_GB2312"/>
          <w:b w:val="0"/>
          <w:bCs w:val="0"/>
          <w:sz w:val="32"/>
          <w:szCs w:val="32"/>
          <w:lang w:val="en-US" w:eastAsia="zh-CN"/>
        </w:rPr>
        <w:t>中华优秀传统文化、</w:t>
      </w:r>
      <w:r>
        <w:rPr>
          <w:rFonts w:hint="eastAsia" w:ascii="仿宋_GB2312" w:hAnsi="仿宋_GB2312" w:eastAsia="仿宋_GB2312" w:cs="仿宋_GB2312"/>
          <w:sz w:val="32"/>
          <w:szCs w:val="32"/>
          <w:lang w:val="en-US" w:eastAsia="zh-CN"/>
        </w:rPr>
        <w:t>爱国主义教育、劳动教育融入教育教学全过程，大力开展宣传教育，注重示范引领，强化实践养成，推动社会主义核心价值观内化于心，外化于行，为全校各项工作的开展奠定良好的思想基础。</w:t>
      </w:r>
    </w:p>
    <w:p>
      <w:pPr>
        <w:keepNext w:val="0"/>
        <w:keepLines w:val="0"/>
        <w:pageBreakBefore w:val="0"/>
        <w:kinsoku/>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2</w:t>
      </w:r>
      <w:r>
        <w:rPr>
          <w:rFonts w:ascii="仿宋_GB2312" w:hAnsi="仿宋_GB2312" w:eastAsia="仿宋_GB2312" w:cs="仿宋_GB2312"/>
          <w:b/>
          <w:sz w:val="32"/>
          <w:szCs w:val="32"/>
        </w:rPr>
        <w:t>.创新形式，丰富内容</w:t>
      </w:r>
      <w:r>
        <w:rPr>
          <w:rFonts w:ascii="仿宋_GB2312" w:hAnsi="仿宋_GB2312" w:eastAsia="仿宋_GB2312" w:cs="仿宋_GB2312"/>
          <w:b/>
          <w:bCs/>
          <w:sz w:val="32"/>
          <w:szCs w:val="32"/>
        </w:rPr>
        <w:t>。</w:t>
      </w:r>
      <w:r>
        <w:rPr>
          <w:rFonts w:hint="eastAsia" w:ascii="仿宋" w:hAnsi="仿宋" w:eastAsia="仿宋" w:cs="仿宋"/>
          <w:sz w:val="32"/>
          <w:szCs w:val="32"/>
        </w:rPr>
        <w:t>理论学习以集体学习为主，可采用精读文件、专题讨论、观看视频、辅导讲座等方式进行。在学习方式上，可积极利用中共中央宣传部“学习强国”学习平台和微信、微博等新媒体，丰富理论学习。</w:t>
      </w:r>
    </w:p>
    <w:p>
      <w:pPr>
        <w:keepNext w:val="0"/>
        <w:keepLines w:val="0"/>
        <w:pageBreakBefore w:val="0"/>
        <w:kinsoku/>
        <w:wordWrap w:val="0"/>
        <w:overflowPunct/>
        <w:topLinePunct w:val="0"/>
        <w:autoSpaceDE/>
        <w:autoSpaceDN/>
        <w:bidi w:val="0"/>
        <w:adjustRightInd/>
        <w:snapToGrid/>
        <w:spacing w:line="600" w:lineRule="exact"/>
        <w:ind w:firstLine="627" w:firstLineChars="200"/>
        <w:textAlignment w:val="auto"/>
        <w:rPr>
          <w:rFonts w:hint="eastAsia" w:ascii="仿宋" w:hAnsi="仿宋" w:eastAsia="仿宋" w:cs="仿宋"/>
          <w:sz w:val="32"/>
          <w:szCs w:val="32"/>
          <w:lang w:eastAsia="zh-CN"/>
        </w:rPr>
      </w:pPr>
      <w:r>
        <w:rPr>
          <w:rFonts w:hint="eastAsia" w:ascii="仿宋_GB2312" w:hAnsi="仿宋_GB2312" w:eastAsia="仿宋_GB2312" w:cs="仿宋_GB2312"/>
          <w:b/>
          <w:snapToGrid w:val="0"/>
          <w:spacing w:val="-4"/>
          <w:kern w:val="0"/>
          <w:sz w:val="32"/>
          <w:szCs w:val="32"/>
          <w:lang w:val="en-US" w:eastAsia="zh-CN"/>
        </w:rPr>
        <w:t>3</w:t>
      </w:r>
      <w:r>
        <w:rPr>
          <w:rFonts w:ascii="仿宋_GB2312" w:hAnsi="仿宋_GB2312" w:eastAsia="仿宋_GB2312" w:cs="仿宋_GB2312"/>
          <w:b/>
          <w:snapToGrid w:val="0"/>
          <w:spacing w:val="-4"/>
          <w:kern w:val="0"/>
          <w:sz w:val="32"/>
          <w:szCs w:val="32"/>
        </w:rPr>
        <w:t>.做好报送，强化督导。</w:t>
      </w:r>
      <w:r>
        <w:rPr>
          <w:rFonts w:ascii="仿宋" w:hAnsi="仿宋" w:eastAsia="仿宋" w:cs="仿宋"/>
          <w:sz w:val="32"/>
          <w:szCs w:val="32"/>
        </w:rPr>
        <w:t>各二级单位党委（党总支部）、直属党支部要做好学习的</w:t>
      </w:r>
      <w:r>
        <w:rPr>
          <w:rFonts w:hint="eastAsia" w:ascii="仿宋" w:hAnsi="仿宋" w:eastAsia="仿宋" w:cs="仿宋"/>
          <w:sz w:val="32"/>
          <w:szCs w:val="32"/>
          <w:lang w:val="en-US" w:eastAsia="zh-CN"/>
        </w:rPr>
        <w:t>组织、</w:t>
      </w:r>
      <w:r>
        <w:rPr>
          <w:rFonts w:ascii="仿宋" w:hAnsi="仿宋" w:eastAsia="仿宋" w:cs="仿宋"/>
          <w:sz w:val="32"/>
          <w:szCs w:val="32"/>
        </w:rPr>
        <w:t>指导和管理</w:t>
      </w:r>
      <w:r>
        <w:rPr>
          <w:rFonts w:hint="eastAsia" w:ascii="仿宋" w:hAnsi="仿宋" w:eastAsia="仿宋" w:cs="仿宋"/>
          <w:sz w:val="32"/>
          <w:szCs w:val="32"/>
          <w:lang w:val="en-US" w:eastAsia="zh-CN"/>
        </w:rPr>
        <w:t>工作</w:t>
      </w:r>
      <w:r>
        <w:rPr>
          <w:rFonts w:ascii="仿宋" w:hAnsi="仿宋" w:eastAsia="仿宋" w:cs="仿宋"/>
          <w:sz w:val="32"/>
          <w:szCs w:val="32"/>
        </w:rPr>
        <w:t>，及</w:t>
      </w:r>
      <w:r>
        <w:rPr>
          <w:rFonts w:hint="eastAsia" w:ascii="仿宋" w:hAnsi="仿宋" w:eastAsia="仿宋" w:cs="仿宋"/>
          <w:sz w:val="32"/>
          <w:szCs w:val="32"/>
          <w:lang w:eastAsia="zh-CN"/>
        </w:rPr>
        <w:t>时总结</w:t>
      </w:r>
      <w:r>
        <w:rPr>
          <w:rFonts w:ascii="仿宋" w:hAnsi="仿宋" w:eastAsia="仿宋" w:cs="仿宋"/>
          <w:sz w:val="32"/>
          <w:szCs w:val="32"/>
        </w:rPr>
        <w:t>本单位好经验</w:t>
      </w:r>
      <w:r>
        <w:rPr>
          <w:rFonts w:hint="eastAsia" w:ascii="仿宋" w:hAnsi="仿宋" w:eastAsia="仿宋" w:cs="仿宋"/>
          <w:sz w:val="32"/>
          <w:szCs w:val="32"/>
          <w:lang w:eastAsia="zh-CN"/>
        </w:rPr>
        <w:t>、好</w:t>
      </w:r>
      <w:r>
        <w:rPr>
          <w:rFonts w:ascii="仿宋" w:hAnsi="仿宋" w:eastAsia="仿宋" w:cs="仿宋"/>
          <w:sz w:val="32"/>
          <w:szCs w:val="32"/>
        </w:rPr>
        <w:t>做法</w:t>
      </w:r>
      <w:r>
        <w:rPr>
          <w:rFonts w:hint="eastAsia" w:ascii="仿宋" w:hAnsi="仿宋" w:eastAsia="仿宋" w:cs="仿宋"/>
          <w:sz w:val="32"/>
          <w:szCs w:val="32"/>
          <w:lang w:eastAsia="zh-CN"/>
        </w:rPr>
        <w:t>，并于</w:t>
      </w:r>
      <w:r>
        <w:rPr>
          <w:rFonts w:hint="eastAsia" w:ascii="仿宋" w:hAnsi="仿宋" w:eastAsia="仿宋" w:cs="仿宋"/>
          <w:sz w:val="32"/>
          <w:szCs w:val="32"/>
          <w:lang w:val="en-US" w:eastAsia="zh-CN"/>
        </w:rPr>
        <w:t>10月5日前上报</w:t>
      </w:r>
      <w:r>
        <w:rPr>
          <w:rFonts w:ascii="仿宋" w:hAnsi="仿宋" w:eastAsia="仿宋" w:cs="仿宋"/>
          <w:sz w:val="32"/>
          <w:szCs w:val="32"/>
        </w:rPr>
        <w:t>理论学习报送表</w:t>
      </w:r>
      <w:r>
        <w:rPr>
          <w:rFonts w:hint="eastAsia" w:ascii="仿宋" w:hAnsi="仿宋" w:eastAsia="仿宋" w:cs="仿宋"/>
          <w:sz w:val="32"/>
          <w:szCs w:val="32"/>
          <w:lang w:eastAsia="zh-CN"/>
        </w:rPr>
        <w:t>的</w:t>
      </w:r>
      <w:r>
        <w:rPr>
          <w:rFonts w:ascii="仿宋" w:hAnsi="仿宋" w:eastAsia="仿宋" w:cs="仿宋"/>
          <w:sz w:val="32"/>
          <w:szCs w:val="32"/>
        </w:rPr>
        <w:t>电子扫描件（党支部书记签名</w:t>
      </w:r>
      <w:r>
        <w:rPr>
          <w:rFonts w:hint="eastAsia" w:ascii="仿宋" w:hAnsi="仿宋" w:eastAsia="仿宋" w:cs="仿宋"/>
          <w:sz w:val="32"/>
          <w:szCs w:val="32"/>
          <w:lang w:eastAsia="zh-CN"/>
        </w:rPr>
        <w:t>、</w:t>
      </w:r>
      <w:r>
        <w:rPr>
          <w:rFonts w:ascii="仿宋" w:hAnsi="仿宋" w:eastAsia="仿宋" w:cs="仿宋"/>
          <w:sz w:val="32"/>
          <w:szCs w:val="32"/>
        </w:rPr>
        <w:t>加盖党章）</w:t>
      </w:r>
      <w:r>
        <w:rPr>
          <w:rFonts w:hint="eastAsia" w:ascii="仿宋" w:hAnsi="仿宋" w:eastAsia="仿宋" w:cs="仿宋"/>
          <w:sz w:val="32"/>
          <w:szCs w:val="32"/>
          <w:lang w:eastAsia="zh-CN"/>
        </w:rPr>
        <w:t>。联系人：</w:t>
      </w:r>
      <w:r>
        <w:rPr>
          <w:rFonts w:ascii="仿宋" w:hAnsi="仿宋" w:eastAsia="仿宋" w:cs="仿宋"/>
          <w:sz w:val="32"/>
          <w:szCs w:val="32"/>
        </w:rPr>
        <w:t>曾永艳</w:t>
      </w:r>
      <w:r>
        <w:rPr>
          <w:rFonts w:hint="eastAsia" w:ascii="仿宋" w:hAnsi="仿宋" w:eastAsia="仿宋" w:cs="仿宋"/>
          <w:sz w:val="32"/>
          <w:szCs w:val="32"/>
          <w:lang w:eastAsia="zh-CN"/>
        </w:rPr>
        <w:t>，</w:t>
      </w:r>
      <w:r>
        <w:rPr>
          <w:rFonts w:ascii="仿宋" w:hAnsi="仿宋" w:eastAsia="仿宋" w:cs="仿宋"/>
          <w:sz w:val="32"/>
          <w:szCs w:val="32"/>
        </w:rPr>
        <w:t>联系电话：8281316</w:t>
      </w:r>
      <w:r>
        <w:rPr>
          <w:rFonts w:hint="eastAsia" w:ascii="仿宋" w:hAnsi="仿宋" w:eastAsia="仿宋" w:cs="仿宋"/>
          <w:sz w:val="32"/>
          <w:szCs w:val="32"/>
          <w:lang w:eastAsia="zh-CN"/>
        </w:rPr>
        <w:t>，上报邮箱</w:t>
      </w:r>
      <w:r>
        <w:rPr>
          <w:rFonts w:ascii="仿宋" w:hAnsi="仿宋" w:eastAsia="仿宋" w:cs="仿宋"/>
          <w:sz w:val="32"/>
          <w:szCs w:val="32"/>
        </w:rPr>
        <w:t>：436495254333@usc.edu.cn</w:t>
      </w:r>
      <w:r>
        <w:rPr>
          <w:rFonts w:hint="eastAsia" w:ascii="仿宋" w:hAnsi="仿宋" w:eastAsia="仿宋" w:cs="仿宋"/>
          <w:sz w:val="32"/>
          <w:szCs w:val="32"/>
          <w:lang w:eastAsia="zh-CN"/>
        </w:rPr>
        <w:t>。</w:t>
      </w:r>
    </w:p>
    <w:p>
      <w:pPr>
        <w:pStyle w:val="2"/>
        <w:keepNext w:val="0"/>
        <w:keepLines w:val="0"/>
        <w:pageBreakBefore w:val="0"/>
        <w:kinsoku/>
        <w:overflowPunct/>
        <w:topLinePunct w:val="0"/>
        <w:autoSpaceDE/>
        <w:autoSpaceDN/>
        <w:bidi w:val="0"/>
        <w:adjustRightInd/>
        <w:snapToGrid/>
        <w:spacing w:line="600" w:lineRule="exact"/>
        <w:textAlignment w:val="auto"/>
        <w:rPr>
          <w:rFonts w:hint="eastAsia" w:ascii="仿宋" w:hAnsi="仿宋" w:eastAsia="仿宋" w:cs="仿宋"/>
          <w:kern w:val="2"/>
          <w:sz w:val="32"/>
          <w:szCs w:val="32"/>
          <w:lang w:val="en-US" w:eastAsia="zh-CN" w:bidi="ar-SA"/>
        </w:rPr>
      </w:pPr>
    </w:p>
    <w:p>
      <w:pPr>
        <w:keepNext w:val="0"/>
        <w:keepLines w:val="0"/>
        <w:pageBreakBefore w:val="0"/>
        <w:kinsoku/>
        <w:overflowPunct/>
        <w:topLinePunct w:val="0"/>
        <w:autoSpaceDE/>
        <w:autoSpaceDN/>
        <w:bidi w:val="0"/>
        <w:adjustRightInd/>
        <w:snapToGrid/>
        <w:spacing w:line="600" w:lineRule="exact"/>
        <w:ind w:firstLine="6400" w:firstLineChars="2000"/>
        <w:jc w:val="both"/>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党委宣传部</w:t>
      </w:r>
    </w:p>
    <w:p>
      <w:pPr>
        <w:keepNext w:val="0"/>
        <w:keepLines w:val="0"/>
        <w:pageBreakBefore w:val="0"/>
        <w:kinsoku/>
        <w:overflowPunct/>
        <w:topLinePunct w:val="0"/>
        <w:autoSpaceDE/>
        <w:autoSpaceDN/>
        <w:bidi w:val="0"/>
        <w:adjustRightInd/>
        <w:snapToGrid/>
        <w:spacing w:line="600" w:lineRule="exact"/>
        <w:ind w:firstLine="640" w:firstLineChars="200"/>
        <w:jc w:val="right"/>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2020年9月25日</w:t>
      </w:r>
    </w:p>
    <w:p>
      <w:pPr>
        <w:rPr>
          <w:rFonts w:hint="eastAsia" w:ascii="仿宋" w:hAnsi="仿宋" w:eastAsia="仿宋" w:cs="Times New Roman"/>
          <w:b/>
          <w:bCs/>
          <w:color w:val="auto"/>
          <w:kern w:val="2"/>
          <w:sz w:val="30"/>
          <w:szCs w:val="30"/>
          <w:lang w:val="en-US" w:eastAsia="zh-CN"/>
        </w:rPr>
      </w:pPr>
      <w:r>
        <w:rPr>
          <w:rFonts w:hint="eastAsia" w:ascii="仿宋" w:hAnsi="仿宋" w:eastAsia="仿宋" w:cs="Times New Roman"/>
          <w:b/>
          <w:bCs/>
          <w:color w:val="auto"/>
          <w:kern w:val="2"/>
          <w:sz w:val="30"/>
          <w:szCs w:val="30"/>
          <w:lang w:val="en-US" w:eastAsia="zh-CN"/>
        </w:rPr>
        <w:br w:type="page"/>
      </w:r>
    </w:p>
    <w:p>
      <w:pPr>
        <w:pStyle w:val="2"/>
        <w:numPr>
          <w:ilvl w:val="0"/>
          <w:numId w:val="0"/>
        </w:numPr>
        <w:jc w:val="left"/>
        <w:rPr>
          <w:rFonts w:hint="default"/>
          <w:lang w:val="en-US" w:eastAsia="zh-CN"/>
        </w:rPr>
      </w:pPr>
    </w:p>
    <w:p>
      <w:pPr>
        <w:rPr>
          <w:rFonts w:hint="eastAsia" w:ascii="仿宋" w:hAnsi="仿宋" w:eastAsia="仿宋" w:cs="仿宋"/>
          <w:b/>
          <w:bCs/>
          <w:i w:val="0"/>
          <w:caps w:val="0"/>
          <w:color w:val="000000"/>
          <w:spacing w:val="0"/>
          <w:sz w:val="32"/>
          <w:szCs w:val="32"/>
          <w:shd w:val="clear" w:fill="FFFFFF"/>
          <w:lang w:val="en-US" w:eastAsia="zh-CN"/>
        </w:rPr>
      </w:pPr>
      <w:r>
        <w:rPr>
          <w:rFonts w:hint="eastAsia" w:ascii="仿宋" w:hAnsi="仿宋" w:eastAsia="仿宋" w:cs="仿宋"/>
          <w:b/>
          <w:bCs/>
          <w:i w:val="0"/>
          <w:caps w:val="0"/>
          <w:color w:val="000000"/>
          <w:spacing w:val="0"/>
          <w:sz w:val="32"/>
          <w:szCs w:val="32"/>
          <w:shd w:val="clear" w:fill="FFFFFF"/>
          <w:lang w:val="en-US" w:eastAsia="zh-CN"/>
        </w:rPr>
        <w:t>附件：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80" w:afterAutospacing="0" w:line="240" w:lineRule="auto"/>
        <w:ind w:left="0" w:right="0" w:firstLine="420"/>
        <w:jc w:val="center"/>
        <w:textAlignment w:val="auto"/>
        <w:rPr>
          <w:rFonts w:hint="eastAsia" w:ascii="仿宋" w:hAnsi="仿宋" w:eastAsia="仿宋" w:cs="仿宋"/>
          <w:b w:val="0"/>
          <w:bCs w:val="0"/>
          <w:i w:val="0"/>
          <w:caps w:val="0"/>
          <w:color w:val="000000"/>
          <w:spacing w:val="0"/>
          <w:sz w:val="32"/>
          <w:szCs w:val="32"/>
          <w:shd w:val="clear" w:fill="FFFFFF"/>
          <w:lang w:val="en-US" w:eastAsia="zh-CN"/>
        </w:rPr>
      </w:pPr>
      <w:r>
        <w:rPr>
          <w:rFonts w:hint="eastAsia" w:ascii="仿宋" w:hAnsi="仿宋" w:eastAsia="仿宋" w:cs="仿宋"/>
          <w:b/>
          <w:bCs/>
          <w:i w:val="0"/>
          <w:caps w:val="0"/>
          <w:color w:val="000000"/>
          <w:spacing w:val="0"/>
          <w:sz w:val="32"/>
          <w:szCs w:val="32"/>
          <w:shd w:val="clear" w:fill="FFFFFF"/>
          <w:lang w:val="en-US" w:eastAsia="zh-CN"/>
        </w:rPr>
        <w:t xml:space="preserve">南华大学2020年第五次教职工理论学习情况报送表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240" w:lineRule="auto"/>
        <w:ind w:left="0" w:right="0" w:firstLine="420"/>
        <w:jc w:val="right"/>
        <w:textAlignment w:val="auto"/>
        <w:rPr>
          <w:rFonts w:hint="eastAsia" w:ascii="仿宋" w:hAnsi="仿宋" w:eastAsia="仿宋" w:cs="仿宋"/>
          <w:b w:val="0"/>
          <w:bCs w:val="0"/>
          <w:i w:val="0"/>
          <w:caps w:val="0"/>
          <w:color w:val="000000"/>
          <w:spacing w:val="0"/>
          <w:sz w:val="24"/>
          <w:szCs w:val="24"/>
          <w:shd w:val="clear" w:fill="FFFFFF"/>
          <w:lang w:val="en-US" w:eastAsia="zh-CN"/>
        </w:rPr>
      </w:pPr>
      <w:r>
        <w:rPr>
          <w:rFonts w:hint="eastAsia" w:ascii="仿宋" w:hAnsi="仿宋" w:eastAsia="仿宋" w:cs="仿宋"/>
          <w:b w:val="0"/>
          <w:bCs w:val="0"/>
          <w:i w:val="0"/>
          <w:caps w:val="0"/>
          <w:color w:val="000000"/>
          <w:spacing w:val="0"/>
          <w:sz w:val="30"/>
          <w:szCs w:val="30"/>
          <w:shd w:val="clear" w:fill="FFFFFF"/>
          <w:lang w:val="en-US" w:eastAsia="zh-CN"/>
        </w:rPr>
        <w:t xml:space="preserve">   </w:t>
      </w:r>
      <w:r>
        <w:rPr>
          <w:rFonts w:hint="eastAsia" w:ascii="仿宋" w:hAnsi="仿宋" w:eastAsia="仿宋" w:cs="仿宋"/>
          <w:b w:val="0"/>
          <w:bCs w:val="0"/>
          <w:i w:val="0"/>
          <w:caps w:val="0"/>
          <w:color w:val="000000"/>
          <w:spacing w:val="0"/>
          <w:sz w:val="24"/>
          <w:szCs w:val="24"/>
          <w:shd w:val="clear" w:fill="FFFFFF"/>
          <w:lang w:val="en-US" w:eastAsia="zh-CN"/>
        </w:rPr>
        <w:t xml:space="preserve">制表单位;党委宣传部 </w:t>
      </w:r>
    </w:p>
    <w:tbl>
      <w:tblPr>
        <w:tblStyle w:val="6"/>
        <w:tblW w:w="866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222"/>
        <w:gridCol w:w="2002"/>
        <w:gridCol w:w="2265"/>
        <w:gridCol w:w="21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83" w:hRule="atLeast"/>
          <w:jc w:val="center"/>
        </w:trPr>
        <w:tc>
          <w:tcPr>
            <w:tcW w:w="2222" w:type="dxa"/>
            <w:tcBorders>
              <w:tl2br w:val="nil"/>
              <w:tr2bl w:val="nil"/>
            </w:tcBorders>
            <w:vAlign w:val="center"/>
          </w:tcPr>
          <w:p>
            <w:pPr>
              <w:tabs>
                <w:tab w:val="left" w:pos="2128"/>
              </w:tabs>
              <w:bidi w:val="0"/>
              <w:jc w:val="center"/>
              <w:rPr>
                <w:rFonts w:hint="eastAsia" w:ascii="仿宋" w:hAnsi="仿宋" w:eastAsia="仿宋" w:cs="仿宋"/>
                <w:b/>
                <w:bCs/>
                <w:i w:val="0"/>
                <w:caps w:val="0"/>
                <w:color w:val="000000"/>
                <w:spacing w:val="0"/>
                <w:sz w:val="24"/>
                <w:szCs w:val="24"/>
                <w:shd w:val="clear" w:fill="FFFFFF"/>
                <w:vertAlign w:val="baseline"/>
                <w:lang w:val="en-US" w:eastAsia="zh-CN"/>
              </w:rPr>
            </w:pPr>
            <w:r>
              <w:rPr>
                <w:rFonts w:hint="eastAsia" w:ascii="仿宋" w:hAnsi="仿宋" w:eastAsia="仿宋" w:cs="仿宋"/>
                <w:b/>
                <w:bCs/>
                <w:i w:val="0"/>
                <w:caps w:val="0"/>
                <w:color w:val="000000"/>
                <w:spacing w:val="0"/>
                <w:sz w:val="24"/>
                <w:szCs w:val="24"/>
                <w:shd w:val="clear" w:fill="FFFFFF"/>
                <w:vertAlign w:val="baseline"/>
                <w:lang w:val="en-US" w:eastAsia="zh-CN"/>
              </w:rPr>
              <w:t>二级单位党委</w:t>
            </w:r>
          </w:p>
          <w:p>
            <w:pPr>
              <w:tabs>
                <w:tab w:val="left" w:pos="2128"/>
              </w:tabs>
              <w:bidi w:val="0"/>
              <w:jc w:val="center"/>
              <w:rPr>
                <w:sz w:val="24"/>
                <w:szCs w:val="24"/>
                <w:lang w:val="en-US" w:eastAsia="zh-CN"/>
              </w:rPr>
            </w:pPr>
            <w:r>
              <w:rPr>
                <w:rFonts w:hint="eastAsia" w:ascii="仿宋" w:hAnsi="仿宋" w:eastAsia="仿宋" w:cs="仿宋"/>
                <w:b/>
                <w:bCs/>
                <w:i w:val="0"/>
                <w:caps w:val="0"/>
                <w:color w:val="000000"/>
                <w:spacing w:val="0"/>
                <w:sz w:val="24"/>
                <w:szCs w:val="24"/>
                <w:shd w:val="clear" w:fill="FFFFFF"/>
                <w:vertAlign w:val="baseline"/>
                <w:lang w:val="en-US" w:eastAsia="zh-CN"/>
              </w:rPr>
              <w:t>（党总支）名称</w:t>
            </w:r>
          </w:p>
        </w:tc>
        <w:tc>
          <w:tcPr>
            <w:tcW w:w="6438" w:type="dxa"/>
            <w:gridSpan w:val="3"/>
            <w:tcBorders>
              <w:tl2br w:val="nil"/>
              <w:tr2bl w:val="nil"/>
            </w:tcBorders>
            <w:vAlign w:val="center"/>
          </w:tcPr>
          <w:p>
            <w:pPr>
              <w:jc w:val="center"/>
              <w:rPr>
                <w:sz w:val="24"/>
                <w:szCs w:val="24"/>
                <w:vertAlign w:val="baseli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49" w:hRule="atLeast"/>
          <w:jc w:val="center"/>
        </w:trPr>
        <w:tc>
          <w:tcPr>
            <w:tcW w:w="2222" w:type="dxa"/>
            <w:tcBorders>
              <w:tl2br w:val="nil"/>
              <w:tr2bl w:val="nil"/>
            </w:tcBorders>
            <w:vAlign w:val="center"/>
          </w:tcPr>
          <w:p>
            <w:pPr>
              <w:jc w:val="center"/>
              <w:rPr>
                <w:rFonts w:hint="eastAsia" w:eastAsiaTheme="minorEastAsia"/>
                <w:sz w:val="24"/>
                <w:szCs w:val="24"/>
                <w:vertAlign w:val="baseline"/>
                <w:lang w:eastAsia="zh-CN"/>
              </w:rPr>
            </w:pPr>
            <w:r>
              <w:rPr>
                <w:rFonts w:hint="eastAsia" w:ascii="仿宋" w:hAnsi="仿宋" w:eastAsia="仿宋" w:cs="仿宋"/>
                <w:b/>
                <w:bCs/>
                <w:i w:val="0"/>
                <w:caps w:val="0"/>
                <w:color w:val="000000"/>
                <w:spacing w:val="0"/>
                <w:sz w:val="24"/>
                <w:szCs w:val="24"/>
                <w:shd w:val="clear" w:fill="FFFFFF"/>
                <w:vertAlign w:val="baseline"/>
                <w:lang w:val="en-US" w:eastAsia="zh-CN"/>
              </w:rPr>
              <w:t>学习时间</w:t>
            </w:r>
          </w:p>
        </w:tc>
        <w:tc>
          <w:tcPr>
            <w:tcW w:w="2002" w:type="dxa"/>
            <w:tcBorders>
              <w:tl2br w:val="nil"/>
              <w:tr2bl w:val="nil"/>
            </w:tcBorders>
            <w:vAlign w:val="center"/>
          </w:tcPr>
          <w:p>
            <w:pPr>
              <w:jc w:val="center"/>
              <w:rPr>
                <w:sz w:val="24"/>
                <w:szCs w:val="24"/>
                <w:vertAlign w:val="baseline"/>
              </w:rPr>
            </w:pPr>
          </w:p>
        </w:tc>
        <w:tc>
          <w:tcPr>
            <w:tcW w:w="2265" w:type="dxa"/>
            <w:tcBorders>
              <w:tl2br w:val="nil"/>
              <w:tr2bl w:val="nil"/>
            </w:tcBorders>
            <w:vAlign w:val="center"/>
          </w:tcPr>
          <w:p>
            <w:pPr>
              <w:jc w:val="center"/>
              <w:rPr>
                <w:rFonts w:hint="eastAsia" w:eastAsiaTheme="minorEastAsia"/>
                <w:sz w:val="24"/>
                <w:szCs w:val="24"/>
                <w:vertAlign w:val="baseline"/>
                <w:lang w:eastAsia="zh-CN"/>
              </w:rPr>
            </w:pPr>
            <w:r>
              <w:rPr>
                <w:rFonts w:hint="eastAsia" w:ascii="仿宋" w:hAnsi="仿宋" w:eastAsia="仿宋" w:cs="仿宋"/>
                <w:b/>
                <w:bCs/>
                <w:i w:val="0"/>
                <w:caps w:val="0"/>
                <w:color w:val="000000"/>
                <w:spacing w:val="0"/>
                <w:sz w:val="24"/>
                <w:szCs w:val="24"/>
                <w:shd w:val="clear" w:fill="FFFFFF"/>
                <w:vertAlign w:val="baseline"/>
                <w:lang w:val="en-US" w:eastAsia="zh-CN"/>
              </w:rPr>
              <w:t>学习地点</w:t>
            </w:r>
          </w:p>
        </w:tc>
        <w:tc>
          <w:tcPr>
            <w:tcW w:w="2171" w:type="dxa"/>
            <w:tcBorders>
              <w:tl2br w:val="nil"/>
              <w:tr2bl w:val="nil"/>
            </w:tcBorders>
            <w:vAlign w:val="center"/>
          </w:tcPr>
          <w:p>
            <w:pPr>
              <w:jc w:val="center"/>
              <w:rPr>
                <w:sz w:val="24"/>
                <w:szCs w:val="24"/>
                <w:vertAlign w:val="baseli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6" w:hRule="atLeast"/>
          <w:jc w:val="center"/>
        </w:trPr>
        <w:tc>
          <w:tcPr>
            <w:tcW w:w="2222" w:type="dxa"/>
            <w:tcBorders>
              <w:tl2br w:val="nil"/>
              <w:tr2bl w:val="nil"/>
            </w:tcBorders>
            <w:vAlign w:val="center"/>
          </w:tcPr>
          <w:p>
            <w:pPr>
              <w:jc w:val="center"/>
              <w:rPr>
                <w:rFonts w:hint="default" w:eastAsiaTheme="minorEastAsia"/>
                <w:sz w:val="24"/>
                <w:szCs w:val="24"/>
                <w:vertAlign w:val="baseline"/>
                <w:lang w:val="en-US" w:eastAsia="zh-CN"/>
              </w:rPr>
            </w:pPr>
            <w:r>
              <w:rPr>
                <w:rFonts w:hint="eastAsia" w:ascii="仿宋" w:hAnsi="仿宋" w:eastAsia="仿宋" w:cs="仿宋"/>
                <w:b/>
                <w:bCs/>
                <w:i w:val="0"/>
                <w:caps w:val="0"/>
                <w:color w:val="000000"/>
                <w:spacing w:val="0"/>
                <w:sz w:val="24"/>
                <w:szCs w:val="24"/>
                <w:shd w:val="clear" w:fill="FFFFFF"/>
                <w:vertAlign w:val="baseline"/>
                <w:lang w:val="en-US" w:eastAsia="zh-CN"/>
              </w:rPr>
              <w:t>主持人/主讲人</w:t>
            </w:r>
          </w:p>
        </w:tc>
        <w:tc>
          <w:tcPr>
            <w:tcW w:w="2002" w:type="dxa"/>
            <w:tcBorders>
              <w:tl2br w:val="nil"/>
              <w:tr2bl w:val="nil"/>
            </w:tcBorders>
            <w:vAlign w:val="center"/>
          </w:tcPr>
          <w:p>
            <w:pPr>
              <w:jc w:val="center"/>
              <w:rPr>
                <w:sz w:val="24"/>
                <w:szCs w:val="24"/>
                <w:vertAlign w:val="baseline"/>
              </w:rPr>
            </w:pPr>
          </w:p>
        </w:tc>
        <w:tc>
          <w:tcPr>
            <w:tcW w:w="2265" w:type="dxa"/>
            <w:tcBorders>
              <w:tl2br w:val="nil"/>
              <w:tr2bl w:val="nil"/>
            </w:tcBorders>
            <w:vAlign w:val="center"/>
          </w:tcPr>
          <w:p>
            <w:pPr>
              <w:jc w:val="center"/>
              <w:rPr>
                <w:sz w:val="24"/>
                <w:szCs w:val="24"/>
                <w:vertAlign w:val="baseline"/>
              </w:rPr>
            </w:pPr>
            <w:r>
              <w:rPr>
                <w:rFonts w:hint="eastAsia" w:ascii="仿宋" w:hAnsi="仿宋" w:eastAsia="仿宋" w:cs="仿宋"/>
                <w:b/>
                <w:bCs/>
                <w:i w:val="0"/>
                <w:caps w:val="0"/>
                <w:color w:val="000000"/>
                <w:spacing w:val="0"/>
                <w:sz w:val="24"/>
                <w:szCs w:val="24"/>
                <w:shd w:val="clear" w:fill="FFFFFF"/>
                <w:vertAlign w:val="baseline"/>
                <w:lang w:val="en-US" w:eastAsia="zh-CN"/>
              </w:rPr>
              <w:t>应到人数/实到人数</w:t>
            </w:r>
          </w:p>
        </w:tc>
        <w:tc>
          <w:tcPr>
            <w:tcW w:w="2171" w:type="dxa"/>
            <w:tcBorders>
              <w:tl2br w:val="nil"/>
              <w:tr2bl w:val="nil"/>
            </w:tcBorders>
            <w:vAlign w:val="center"/>
          </w:tcPr>
          <w:p>
            <w:pPr>
              <w:jc w:val="center"/>
              <w:rPr>
                <w:sz w:val="24"/>
                <w:szCs w:val="24"/>
                <w:vertAlign w:val="baseli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2" w:hRule="atLeast"/>
          <w:jc w:val="center"/>
        </w:trPr>
        <w:tc>
          <w:tcPr>
            <w:tcW w:w="2222" w:type="dxa"/>
            <w:tcBorders>
              <w:tl2br w:val="nil"/>
              <w:tr2bl w:val="nil"/>
            </w:tcBorders>
            <w:vAlign w:val="center"/>
          </w:tcPr>
          <w:p>
            <w:pPr>
              <w:jc w:val="center"/>
              <w:rPr>
                <w:rFonts w:hint="eastAsia" w:eastAsiaTheme="minorEastAsia"/>
                <w:sz w:val="24"/>
                <w:szCs w:val="24"/>
                <w:vertAlign w:val="baseline"/>
                <w:lang w:val="en-US" w:eastAsia="zh-CN"/>
              </w:rPr>
            </w:pPr>
            <w:r>
              <w:rPr>
                <w:rFonts w:hint="eastAsia" w:ascii="仿宋" w:hAnsi="仿宋" w:eastAsia="仿宋" w:cs="仿宋"/>
                <w:b/>
                <w:bCs/>
                <w:i w:val="0"/>
                <w:caps w:val="0"/>
                <w:color w:val="000000"/>
                <w:spacing w:val="0"/>
                <w:sz w:val="24"/>
                <w:szCs w:val="24"/>
                <w:shd w:val="clear" w:fill="FFFFFF"/>
                <w:vertAlign w:val="baseline"/>
                <w:lang w:val="en-US" w:eastAsia="zh-CN"/>
              </w:rPr>
              <w:t>学习主题</w:t>
            </w:r>
          </w:p>
        </w:tc>
        <w:tc>
          <w:tcPr>
            <w:tcW w:w="6438" w:type="dxa"/>
            <w:gridSpan w:val="3"/>
            <w:tcBorders>
              <w:tl2br w:val="nil"/>
              <w:tr2bl w:val="nil"/>
            </w:tcBorders>
            <w:vAlign w:val="center"/>
          </w:tcPr>
          <w:p>
            <w:pPr>
              <w:jc w:val="center"/>
              <w:rPr>
                <w:sz w:val="24"/>
                <w:szCs w:val="24"/>
                <w:vertAlign w:val="baseli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290" w:hRule="atLeast"/>
          <w:jc w:val="center"/>
        </w:trPr>
        <w:tc>
          <w:tcPr>
            <w:tcW w:w="8660" w:type="dxa"/>
            <w:gridSpan w:val="4"/>
            <w:tcBorders>
              <w:tl2br w:val="nil"/>
              <w:tr2bl w:val="nil"/>
            </w:tcBorders>
            <w:vAlign w:val="top"/>
          </w:tcPr>
          <w:p>
            <w:pPr>
              <w:jc w:val="center"/>
              <w:rPr>
                <w:rFonts w:hint="eastAsia" w:ascii="仿宋" w:hAnsi="仿宋" w:eastAsia="仿宋" w:cs="仿宋"/>
                <w:b/>
                <w:bCs/>
                <w:i w:val="0"/>
                <w:caps w:val="0"/>
                <w:color w:val="000000"/>
                <w:spacing w:val="0"/>
                <w:sz w:val="28"/>
                <w:szCs w:val="28"/>
                <w:shd w:val="clear" w:fill="FFFFFF"/>
                <w:vertAlign w:val="baseline"/>
                <w:lang w:val="en-US" w:eastAsia="zh-CN"/>
              </w:rPr>
            </w:pPr>
            <w:r>
              <w:rPr>
                <w:rFonts w:hint="eastAsia" w:ascii="仿宋" w:hAnsi="仿宋" w:eastAsia="仿宋" w:cs="仿宋"/>
                <w:b/>
                <w:bCs/>
                <w:i w:val="0"/>
                <w:caps w:val="0"/>
                <w:color w:val="000000"/>
                <w:spacing w:val="0"/>
                <w:sz w:val="28"/>
                <w:szCs w:val="28"/>
                <w:shd w:val="clear" w:fill="FFFFFF"/>
                <w:vertAlign w:val="baseline"/>
                <w:lang w:val="en-US" w:eastAsia="zh-CN"/>
              </w:rPr>
              <w:t>学习概述</w:t>
            </w:r>
          </w:p>
          <w:p>
            <w:pPr>
              <w:jc w:val="both"/>
              <w:rPr>
                <w:sz w:val="24"/>
                <w:szCs w:val="24"/>
                <w:vertAlign w:val="baseli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01" w:hRule="atLeast"/>
          <w:jc w:val="center"/>
        </w:trPr>
        <w:tc>
          <w:tcPr>
            <w:tcW w:w="2222" w:type="dxa"/>
            <w:tcBorders>
              <w:tl2br w:val="nil"/>
              <w:tr2bl w:val="nil"/>
            </w:tcBorders>
            <w:vAlign w:val="center"/>
          </w:tcPr>
          <w:p>
            <w:pPr>
              <w:jc w:val="center"/>
              <w:rPr>
                <w:sz w:val="24"/>
                <w:szCs w:val="24"/>
                <w:vertAlign w:val="baseline"/>
              </w:rPr>
            </w:pPr>
            <w:r>
              <w:rPr>
                <w:rFonts w:hint="eastAsia" w:ascii="仿宋" w:hAnsi="仿宋" w:eastAsia="仿宋" w:cs="仿宋"/>
                <w:b/>
                <w:bCs/>
                <w:i w:val="0"/>
                <w:caps w:val="0"/>
                <w:color w:val="000000"/>
                <w:spacing w:val="0"/>
                <w:sz w:val="24"/>
                <w:szCs w:val="24"/>
                <w:shd w:val="clear" w:fill="FFFFFF"/>
                <w:vertAlign w:val="baseline"/>
                <w:lang w:val="en-US" w:eastAsia="zh-CN"/>
              </w:rPr>
              <w:t>新闻报道网址</w:t>
            </w:r>
          </w:p>
        </w:tc>
        <w:tc>
          <w:tcPr>
            <w:tcW w:w="6438" w:type="dxa"/>
            <w:gridSpan w:val="3"/>
            <w:tcBorders>
              <w:tl2br w:val="nil"/>
              <w:tr2bl w:val="nil"/>
            </w:tcBorders>
            <w:vAlign w:val="center"/>
          </w:tcPr>
          <w:p>
            <w:pPr>
              <w:jc w:val="center"/>
              <w:rPr>
                <w:sz w:val="24"/>
                <w:szCs w:val="24"/>
                <w:vertAlign w:val="baseli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704F59"/>
    <w:rsid w:val="01D87980"/>
    <w:rsid w:val="022E35D3"/>
    <w:rsid w:val="03DE4334"/>
    <w:rsid w:val="04E62810"/>
    <w:rsid w:val="060D117F"/>
    <w:rsid w:val="0B502682"/>
    <w:rsid w:val="0BA34964"/>
    <w:rsid w:val="0EE73FBE"/>
    <w:rsid w:val="10A253D6"/>
    <w:rsid w:val="20AB6AA4"/>
    <w:rsid w:val="23092962"/>
    <w:rsid w:val="29D613C4"/>
    <w:rsid w:val="2C3154AC"/>
    <w:rsid w:val="2E2D0EEB"/>
    <w:rsid w:val="306B2F42"/>
    <w:rsid w:val="31D37AED"/>
    <w:rsid w:val="31DE211D"/>
    <w:rsid w:val="35105547"/>
    <w:rsid w:val="388331BB"/>
    <w:rsid w:val="394727FC"/>
    <w:rsid w:val="3A7265E8"/>
    <w:rsid w:val="3C4D4F2C"/>
    <w:rsid w:val="3E704F59"/>
    <w:rsid w:val="41A5404E"/>
    <w:rsid w:val="43942E66"/>
    <w:rsid w:val="469326BD"/>
    <w:rsid w:val="46F60040"/>
    <w:rsid w:val="4B74746E"/>
    <w:rsid w:val="4FE81CC2"/>
    <w:rsid w:val="5803475A"/>
    <w:rsid w:val="58B05C18"/>
    <w:rsid w:val="5C12268A"/>
    <w:rsid w:val="5D1F3E0E"/>
    <w:rsid w:val="60952493"/>
    <w:rsid w:val="61B12BEE"/>
    <w:rsid w:val="63426296"/>
    <w:rsid w:val="69065D31"/>
    <w:rsid w:val="6AA10683"/>
    <w:rsid w:val="6C5F06EF"/>
    <w:rsid w:val="72813073"/>
    <w:rsid w:val="78DF7545"/>
    <w:rsid w:val="7ABB00C8"/>
    <w:rsid w:val="7F104050"/>
    <w:rsid w:val="7F444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Times New Roman" w:hAnsi="Times New Roman" w:eastAsia="宋体" w:cs="Times New Roman"/>
      <w:kern w:val="2"/>
      <w:sz w:val="21"/>
      <w:szCs w:val="22"/>
      <w:lang w:val="en-US" w:eastAsia="zh-CN" w:bidi="ar-SA"/>
    </w:rPr>
  </w:style>
  <w:style w:type="character" w:default="1" w:styleId="7">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ind w:left="0" w:firstLine="420" w:firstLineChars="200"/>
    </w:pPr>
    <w:rPr>
      <w:rFonts w:ascii="Calibri" w:hAnsi="Calibri"/>
    </w:rPr>
  </w:style>
  <w:style w:type="paragraph" w:styleId="3">
    <w:name w:val="Body Text Indent"/>
    <w:basedOn w:val="1"/>
    <w:qFormat/>
    <w:uiPriority w:val="0"/>
    <w:pPr>
      <w:spacing w:after="120"/>
      <w:ind w:left="420" w:leftChars="200"/>
    </w:pPr>
    <w:rPr>
      <w:rFonts w:ascii="Times New Roman" w:hAnsi="Times New Roman" w:cs="Times New Roman"/>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FollowedHyperlink"/>
    <w:basedOn w:val="7"/>
    <w:uiPriority w:val="0"/>
    <w:rPr>
      <w:color w:val="666666"/>
      <w:u w:val="none"/>
      <w:bdr w:val="none" w:color="auto" w:sz="0" w:space="0"/>
    </w:rPr>
  </w:style>
  <w:style w:type="character" w:customStyle="1" w:styleId="9">
    <w:name w:val="titlefont1"/>
    <w:basedOn w:val="7"/>
    <w:uiPriority w:val="0"/>
    <w:rPr>
      <w:color w:val="3E3A39"/>
      <w:sz w:val="36"/>
      <w:szCs w:val="36"/>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2020-09-23T02:50:00Z</dcterms:created>
  <dc:creator>裂帛</dc:creator>
  <cp:lastModifiedBy>裂帛</cp:lastModifiedBy>
  <dcterms:modified xsi:type="dcterms:W3CDTF">2020-09-25T01:26:05Z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