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color w:val="000000"/>
          <w:sz w:val="32"/>
        </w:rPr>
      </w:pPr>
      <w:r>
        <w:rPr>
          <w:color w:val="000000"/>
          <w:sz w:val="32"/>
        </w:rPr>
        <mc:AlternateContent>
          <mc:Choice Requires="wps">
            <w:drawing>
              <wp:anchor distT="0" distB="0" distL="114300" distR="114300" simplePos="0" relativeHeight="251659264" behindDoc="0" locked="0" layoutInCell="1" allowOverlap="1">
                <wp:simplePos x="0" y="0"/>
                <wp:positionH relativeFrom="column">
                  <wp:posOffset>4337050</wp:posOffset>
                </wp:positionH>
                <wp:positionV relativeFrom="paragraph">
                  <wp:posOffset>260350</wp:posOffset>
                </wp:positionV>
                <wp:extent cx="1195705" cy="7933690"/>
                <wp:effectExtent l="5080" t="5080" r="18415" b="16510"/>
                <wp:wrapNone/>
                <wp:docPr id="7" name="矩形 7"/>
                <wp:cNvGraphicFramePr/>
                <a:graphic xmlns:a="http://schemas.openxmlformats.org/drawingml/2006/main">
                  <a:graphicData uri="http://schemas.microsoft.com/office/word/2010/wordprocessingShape">
                    <wps:wsp>
                      <wps:cNvSpPr/>
                      <wps:spPr>
                        <a:xfrm>
                          <a:off x="0" y="0"/>
                          <a:ext cx="1339850" cy="754507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bidi/>
                              <w:jc w:val="both"/>
                              <w:rPr>
                                <w:rFonts w:hint="eastAsia" w:eastAsia="宋体"/>
                                <w:sz w:val="32"/>
                                <w:szCs w:val="32"/>
                                <w:lang w:eastAsia="zh-CN"/>
                              </w:rPr>
                            </w:pPr>
                            <w:r>
                              <w:rPr>
                                <w:rFonts w:hint="eastAsia"/>
                                <w:b/>
                                <w:bCs/>
                                <w:sz w:val="72"/>
                                <w:szCs w:val="72"/>
                                <w:lang w:val="en-US" w:eastAsia="zh-CN"/>
                              </w:rPr>
                              <w:t>中心组暨教职工</w:t>
                            </w:r>
                            <w:r>
                              <w:rPr>
                                <w:rFonts w:hint="eastAsia"/>
                                <w:b/>
                                <w:bCs/>
                                <w:sz w:val="72"/>
                                <w:szCs w:val="72"/>
                              </w:rPr>
                              <w:t>理论学习资料</w:t>
                            </w:r>
                            <w:r>
                              <w:rPr>
                                <w:rFonts w:hint="eastAsia"/>
                                <w:b/>
                                <w:bCs/>
                                <w:sz w:val="84"/>
                                <w:szCs w:val="84"/>
                              </w:rPr>
                              <w:t xml:space="preserve"> </w:t>
                            </w:r>
                            <w:r>
                              <w:rPr>
                                <w:rFonts w:hint="eastAsia"/>
                                <w:b/>
                                <w:bCs/>
                                <w:sz w:val="32"/>
                                <w:szCs w:val="32"/>
                              </w:rPr>
                              <w:t>二〇</w:t>
                            </w:r>
                            <w:r>
                              <w:rPr>
                                <w:b/>
                                <w:bCs/>
                                <w:sz w:val="32"/>
                                <w:szCs w:val="32"/>
                              </w:rPr>
                              <w:t>二</w:t>
                            </w:r>
                            <w:r>
                              <w:rPr>
                                <w:rFonts w:hint="eastAsia"/>
                                <w:b/>
                                <w:bCs/>
                                <w:sz w:val="32"/>
                                <w:szCs w:val="32"/>
                                <w:lang w:val="en-US" w:eastAsia="zh-CN"/>
                              </w:rPr>
                              <w:t>四</w:t>
                            </w:r>
                            <w:r>
                              <w:rPr>
                                <w:rFonts w:hint="eastAsia"/>
                                <w:b/>
                                <w:bCs/>
                                <w:sz w:val="32"/>
                                <w:szCs w:val="32"/>
                              </w:rPr>
                              <w:t>年</w:t>
                            </w:r>
                            <w:r>
                              <w:rPr>
                                <w:rFonts w:hint="eastAsia"/>
                                <w:b/>
                                <w:bCs/>
                                <w:sz w:val="32"/>
                                <w:szCs w:val="32"/>
                                <w:lang w:val="en-US" w:eastAsia="zh-CN"/>
                              </w:rPr>
                              <w:t>七</w:t>
                            </w:r>
                            <w:r>
                              <w:rPr>
                                <w:rFonts w:hint="eastAsia" w:eastAsia="宋体"/>
                                <w:b/>
                                <w:bCs/>
                                <w:sz w:val="32"/>
                                <w:szCs w:val="32"/>
                                <w:lang w:eastAsia="zh-CN"/>
                              </w:rPr>
                              <w:t>月</w:t>
                            </w:r>
                          </w:p>
                        </w:txbxContent>
                      </wps:txbx>
                      <wps:bodyPr vert="eaVert" lIns="144000" tIns="108000" rIns="144000" bIns="108000" anchor="ctr" anchorCtr="0"/>
                    </wps:wsp>
                  </a:graphicData>
                </a:graphic>
              </wp:anchor>
            </w:drawing>
          </mc:Choice>
          <mc:Fallback>
            <w:pict>
              <v:rect id="_x0000_s1026" o:spid="_x0000_s1026" o:spt="1" style="position:absolute;left:0pt;margin-left:341.5pt;margin-top:20.5pt;height:624.7pt;width:94.15pt;z-index:251659264;v-text-anchor:middle;mso-width-relative:page;mso-height-relative:page;" fillcolor="#FFFFFF" filled="t" stroked="t" coordsize="21600,21600" o:gfxdata="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fFs7S2AAAAAsBAAAPAAAAAAAAAAEAIAAAACIAAABkcnMvZG93bnJldi54bWxQ&#10;SwECFAAUAAAACACHTuJAnF4GGTACAACNBAAADgAAAAAAAAABACAAAAAnAQAAZHJzL2Uyb0RvYy54&#10;bWxQSwUGAAAAAAYABgBZAQAAyQUAAAAA&#10;">
                <v:fill on="t" focussize="0,0"/>
                <v:stroke weight="0.5pt" color="#000000" joinstyle="miter"/>
                <v:imagedata o:title=""/>
                <o:lock v:ext="edit" aspectratio="f"/>
                <v:textbox inset="4mm,3mm,4mm,3mm" style="layout-flow:vertical-ideographic;">
                  <w:txbxContent>
                    <w:p>
                      <w:pPr>
                        <w:bidi/>
                        <w:jc w:val="both"/>
                        <w:rPr>
                          <w:rFonts w:hint="eastAsia" w:eastAsia="宋体"/>
                          <w:sz w:val="32"/>
                          <w:szCs w:val="32"/>
                          <w:lang w:eastAsia="zh-CN"/>
                        </w:rPr>
                      </w:pPr>
                      <w:r>
                        <w:rPr>
                          <w:rFonts w:hint="eastAsia"/>
                          <w:b/>
                          <w:bCs/>
                          <w:sz w:val="72"/>
                          <w:szCs w:val="72"/>
                          <w:lang w:val="en-US" w:eastAsia="zh-CN"/>
                        </w:rPr>
                        <w:t>中心组暨教职工</w:t>
                      </w:r>
                      <w:r>
                        <w:rPr>
                          <w:rFonts w:hint="eastAsia"/>
                          <w:b/>
                          <w:bCs/>
                          <w:sz w:val="72"/>
                          <w:szCs w:val="72"/>
                        </w:rPr>
                        <w:t>理论学习资料</w:t>
                      </w:r>
                      <w:r>
                        <w:rPr>
                          <w:rFonts w:hint="eastAsia"/>
                          <w:b/>
                          <w:bCs/>
                          <w:sz w:val="84"/>
                          <w:szCs w:val="84"/>
                        </w:rPr>
                        <w:t xml:space="preserve"> </w:t>
                      </w:r>
                      <w:r>
                        <w:rPr>
                          <w:rFonts w:hint="eastAsia"/>
                          <w:b/>
                          <w:bCs/>
                          <w:sz w:val="32"/>
                          <w:szCs w:val="32"/>
                        </w:rPr>
                        <w:t>二〇</w:t>
                      </w:r>
                      <w:r>
                        <w:rPr>
                          <w:b/>
                          <w:bCs/>
                          <w:sz w:val="32"/>
                          <w:szCs w:val="32"/>
                        </w:rPr>
                        <w:t>二</w:t>
                      </w:r>
                      <w:r>
                        <w:rPr>
                          <w:rFonts w:hint="eastAsia"/>
                          <w:b/>
                          <w:bCs/>
                          <w:sz w:val="32"/>
                          <w:szCs w:val="32"/>
                          <w:lang w:val="en-US" w:eastAsia="zh-CN"/>
                        </w:rPr>
                        <w:t>四</w:t>
                      </w:r>
                      <w:r>
                        <w:rPr>
                          <w:rFonts w:hint="eastAsia"/>
                          <w:b/>
                          <w:bCs/>
                          <w:sz w:val="32"/>
                          <w:szCs w:val="32"/>
                        </w:rPr>
                        <w:t>年</w:t>
                      </w:r>
                      <w:r>
                        <w:rPr>
                          <w:rFonts w:hint="eastAsia"/>
                          <w:b/>
                          <w:bCs/>
                          <w:sz w:val="32"/>
                          <w:szCs w:val="32"/>
                          <w:lang w:val="en-US" w:eastAsia="zh-CN"/>
                        </w:rPr>
                        <w:t>七</w:t>
                      </w:r>
                      <w:r>
                        <w:rPr>
                          <w:rFonts w:hint="eastAsia" w:eastAsia="宋体"/>
                          <w:b/>
                          <w:bCs/>
                          <w:sz w:val="32"/>
                          <w:szCs w:val="32"/>
                          <w:lang w:eastAsia="zh-CN"/>
                        </w:rPr>
                        <w:t>月</w:t>
                      </w:r>
                    </w:p>
                  </w:txbxContent>
                </v:textbox>
              </v:rect>
            </w:pict>
          </mc:Fallback>
        </mc:AlternateContent>
      </w:r>
      <w:r>
        <w:rPr>
          <w:rFonts w:hint="eastAsia" w:eastAsia="宋体"/>
          <w:color w:val="000000"/>
          <w:lang w:eastAsia="zh-CN"/>
        </w:rPr>
        <w:drawing>
          <wp:inline distT="0" distB="0" distL="114300" distR="114300">
            <wp:extent cx="2454910" cy="754380"/>
            <wp:effectExtent l="0" t="0" r="0" b="0"/>
            <wp:docPr id="1" name="图片 1" descr="南华大学logo横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南华大学logo横板"/>
                    <pic:cNvPicPr>
                      <a:picLocks noChangeAspect="1"/>
                    </pic:cNvPicPr>
                  </pic:nvPicPr>
                  <pic:blipFill>
                    <a:blip r:embed="rId5"/>
                    <a:stretch>
                      <a:fillRect/>
                    </a:stretch>
                  </pic:blipFill>
                  <pic:spPr>
                    <a:xfrm>
                      <a:off x="0" y="0"/>
                      <a:ext cx="2454910" cy="754380"/>
                    </a:xfrm>
                    <a:prstGeom prst="rect">
                      <a:avLst/>
                    </a:prstGeom>
                    <a:noFill/>
                    <a:ln>
                      <a:noFill/>
                    </a:ln>
                  </pic:spPr>
                </pic:pic>
              </a:graphicData>
            </a:graphic>
          </wp:inline>
        </w:drawing>
      </w:r>
      <w:r>
        <w:rPr>
          <w:color w:val="000000"/>
          <w:sz w:val="32"/>
        </w:rPr>
        <mc:AlternateContent>
          <mc:Choice Requires="wps">
            <w:drawing>
              <wp:anchor distT="0" distB="0" distL="114300" distR="114300" simplePos="0" relativeHeight="251660288" behindDoc="0" locked="0" layoutInCell="1" allowOverlap="1">
                <wp:simplePos x="0" y="0"/>
                <wp:positionH relativeFrom="column">
                  <wp:posOffset>3738245</wp:posOffset>
                </wp:positionH>
                <wp:positionV relativeFrom="paragraph">
                  <wp:posOffset>6405245</wp:posOffset>
                </wp:positionV>
                <wp:extent cx="462915" cy="2939415"/>
                <wp:effectExtent l="0" t="0" r="9525" b="1905"/>
                <wp:wrapNone/>
                <wp:docPr id="8" name="矩形 8"/>
                <wp:cNvGraphicFramePr/>
                <a:graphic xmlns:a="http://schemas.openxmlformats.org/drawingml/2006/main">
                  <a:graphicData uri="http://schemas.microsoft.com/office/word/2010/wordprocessingShape">
                    <wps:wsp>
                      <wps:cNvSpPr/>
                      <wps:spPr>
                        <a:xfrm>
                          <a:off x="0" y="0"/>
                          <a:ext cx="462915" cy="2939415"/>
                        </a:xfrm>
                        <a:prstGeom prst="rect">
                          <a:avLst/>
                        </a:prstGeom>
                        <a:solidFill>
                          <a:srgbClr val="FFFFFF"/>
                        </a:solidFill>
                        <a:ln>
                          <a:noFill/>
                        </a:ln>
                        <a:effectLst/>
                      </wps:spPr>
                      <wps:txbx>
                        <w:txbxContent>
                          <w:p>
                            <w:pPr>
                              <w:spacing w:line="360" w:lineRule="auto"/>
                              <w:rPr>
                                <w:b/>
                                <w:bCs/>
                                <w:sz w:val="32"/>
                                <w:szCs w:val="32"/>
                              </w:rPr>
                            </w:pPr>
                            <w:r>
                              <w:rPr>
                                <w:rFonts w:hint="eastAsia"/>
                                <w:b/>
                                <w:bCs/>
                                <w:sz w:val="32"/>
                                <w:szCs w:val="32"/>
                              </w:rPr>
                              <w:t>党委宣传部编</w:t>
                            </w:r>
                          </w:p>
                        </w:txbxContent>
                      </wps:txbx>
                      <wps:bodyPr vert="eaVert" lIns="72000" tIns="36000" rIns="72000" bIns="36000" anchor="ctr" anchorCtr="0"/>
                    </wps:wsp>
                  </a:graphicData>
                </a:graphic>
              </wp:anchor>
            </w:drawing>
          </mc:Choice>
          <mc:Fallback>
            <w:pict>
              <v:rect id="_x0000_s1026" o:spid="_x0000_s1026" o:spt="1" style="position:absolute;left:0pt;margin-left:294.35pt;margin-top:504.35pt;height:231.45pt;width:36.45pt;z-index:251660288;v-text-anchor:middle;mso-width-relative:page;mso-height-relative:page;" fillcolor="#FFFFFF" filled="t" stroked="f" coordsize="21600,21600" o:gfxdata="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ZCULa2AAAAA0BAAAP&#10;AAAAAAAAAAEAIAAAACIAAABkcnMvZG93bnJldi54bWxQSwECFAAUAAAACACHTuJA7dY+F98BAADJ&#10;AwAADgAAAAAAAAABACAAAAAnAQAAZHJzL2Uyb0RvYy54bWxQSwUGAAAAAAYABgBZAQAAeAUAAAAA&#10;">
                <v:fill on="t" focussize="0,0"/>
                <v:stroke on="f"/>
                <v:imagedata o:title=""/>
                <o:lock v:ext="edit" aspectratio="f"/>
                <v:textbox inset="2mm,1mm,2mm,1mm" style="layout-flow:vertical-ideographic;">
                  <w:txbxContent>
                    <w:p>
                      <w:pPr>
                        <w:spacing w:line="360" w:lineRule="auto"/>
                        <w:rPr>
                          <w:b/>
                          <w:bCs/>
                          <w:sz w:val="32"/>
                          <w:szCs w:val="32"/>
                        </w:rPr>
                      </w:pPr>
                      <w:r>
                        <w:rPr>
                          <w:rFonts w:hint="eastAsia"/>
                          <w:b/>
                          <w:bCs/>
                          <w:sz w:val="32"/>
                          <w:szCs w:val="32"/>
                        </w:rPr>
                        <w:t>党委宣传部编</w:t>
                      </w:r>
                    </w:p>
                  </w:txbxContent>
                </v:textbox>
              </v:rect>
            </w:pict>
          </mc:Fallback>
        </mc:AlternateContent>
      </w:r>
    </w:p>
    <w:p>
      <w:pPr>
        <w:rPr>
          <w:color w:val="000000"/>
        </w:rPr>
      </w:pPr>
    </w:p>
    <w:p>
      <w:pPr>
        <w:rPr>
          <w:color w:val="000000"/>
        </w:rPr>
      </w:pPr>
    </w:p>
    <w:p>
      <w:pPr>
        <w:rPr>
          <w:rFonts w:hint="eastAsia" w:eastAsia="宋体"/>
          <w:color w:val="000000"/>
          <w:lang w:eastAsia="zh-CN"/>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rFonts w:hint="eastAsia"/>
          <w:color w:val="000000"/>
          <w:lang w:val="en-US" w:eastAsia="zh-CN"/>
        </w:rPr>
        <w:sectPr>
          <w:pgSz w:w="11906" w:h="16838"/>
          <w:pgMar w:top="1440" w:right="1800" w:bottom="1440" w:left="1800" w:header="851" w:footer="992" w:gutter="0"/>
          <w:cols w:space="720" w:num="1"/>
          <w:docGrid w:type="lines" w:linePitch="312" w:charSpace="0"/>
        </w:sect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outlineLvl w:val="9"/>
        <w:rPr>
          <w:rFonts w:hint="eastAsia" w:ascii="华文中宋" w:hAnsi="华文中宋" w:eastAsia="华文中宋" w:cs="华文中宋"/>
          <w:b/>
          <w:bCs/>
          <w:i w:val="0"/>
          <w:iCs w:val="0"/>
          <w:caps w:val="0"/>
          <w:color w:val="000000" w:themeColor="text1"/>
          <w:spacing w:val="0"/>
          <w:sz w:val="40"/>
          <w:szCs w:val="40"/>
          <w:shd w:val="clear" w:fill="FFFFFF"/>
          <w:lang w:eastAsia="zh-CN"/>
          <w14:textFill>
            <w14:solidFill>
              <w14:schemeClr w14:val="tx1"/>
            </w14:solidFill>
          </w14:textFill>
        </w:rPr>
      </w:pPr>
      <w:r>
        <w:rPr>
          <w:rFonts w:hint="eastAsia" w:ascii="华文中宋" w:hAnsi="华文中宋" w:eastAsia="华文中宋" w:cs="华文中宋"/>
          <w:b/>
          <w:bCs/>
          <w:i w:val="0"/>
          <w:iCs w:val="0"/>
          <w:caps w:val="0"/>
          <w:color w:val="000000" w:themeColor="text1"/>
          <w:spacing w:val="0"/>
          <w:sz w:val="40"/>
          <w:szCs w:val="40"/>
          <w:shd w:val="clear" w:fill="FFFFFF"/>
          <w:lang w:eastAsia="zh-CN"/>
          <w14:textFill>
            <w14:solidFill>
              <w14:schemeClr w14:val="tx1"/>
            </w14:solidFill>
          </w14:textFill>
        </w:rPr>
        <w:t>目</w:t>
      </w:r>
      <w:r>
        <w:rPr>
          <w:rFonts w:hint="eastAsia" w:ascii="华文中宋" w:hAnsi="华文中宋" w:eastAsia="华文中宋" w:cs="华文中宋"/>
          <w:b/>
          <w:bCs/>
          <w:i w:val="0"/>
          <w:iCs w:val="0"/>
          <w:caps w:val="0"/>
          <w:color w:val="000000" w:themeColor="text1"/>
          <w:spacing w:val="0"/>
          <w:sz w:val="40"/>
          <w:szCs w:val="40"/>
          <w:shd w:val="clear" w:fill="FFFFFF"/>
          <w:lang w:val="en-US" w:eastAsia="zh-CN"/>
          <w14:textFill>
            <w14:solidFill>
              <w14:schemeClr w14:val="tx1"/>
            </w14:solidFill>
          </w14:textFill>
        </w:rPr>
        <w:t xml:space="preserve">  </w:t>
      </w:r>
      <w:r>
        <w:rPr>
          <w:rFonts w:hint="eastAsia" w:ascii="华文中宋" w:hAnsi="华文中宋" w:eastAsia="华文中宋" w:cs="华文中宋"/>
          <w:b/>
          <w:bCs/>
          <w:i w:val="0"/>
          <w:iCs w:val="0"/>
          <w:caps w:val="0"/>
          <w:color w:val="000000" w:themeColor="text1"/>
          <w:spacing w:val="0"/>
          <w:sz w:val="40"/>
          <w:szCs w:val="40"/>
          <w:shd w:val="clear" w:fill="FFFFFF"/>
          <w:lang w:eastAsia="zh-CN"/>
          <w14:textFill>
            <w14:solidFill>
              <w14:schemeClr w14:val="tx1"/>
            </w14:solidFill>
          </w14:textFill>
        </w:rPr>
        <w:t>录</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outlineLvl w:val="9"/>
        <w:rPr>
          <w:rFonts w:hint="eastAsia" w:ascii="宋体" w:hAnsi="宋体" w:eastAsia="宋体" w:cs="宋体"/>
          <w:b/>
          <w:bCs/>
          <w:i w:val="0"/>
          <w:iCs w:val="0"/>
          <w:caps w:val="0"/>
          <w:color w:val="000000" w:themeColor="text1"/>
          <w:spacing w:val="0"/>
          <w:sz w:val="24"/>
          <w:szCs w:val="24"/>
          <w:shd w:val="clear" w:fill="FFFFFF"/>
          <w:lang w:eastAsia="zh-CN"/>
          <w14:textFill>
            <w14:solidFill>
              <w14:schemeClr w14:val="tx1"/>
            </w14:solidFill>
          </w14:textFill>
        </w:rPr>
      </w:pPr>
    </w:p>
    <w:p>
      <w:pPr>
        <w:pStyle w:val="8"/>
        <w:keepNext w:val="0"/>
        <w:keepLines w:val="0"/>
        <w:pageBreakBefore w:val="0"/>
        <w:numPr>
          <w:ilvl w:val="0"/>
          <w:numId w:val="0"/>
        </w:numPr>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lang w:eastAsia="zh-CN"/>
          <w14:textFill>
            <w14:solidFill>
              <w14:schemeClr w14:val="tx1"/>
            </w14:solidFill>
          </w14:textFill>
        </w:rPr>
        <w:t>一</w:t>
      </w: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、重要讲话</w:t>
      </w:r>
    </w:p>
    <w:p>
      <w:pPr>
        <w:pStyle w:val="8"/>
        <w:keepNext w:val="0"/>
        <w:keepLines w:val="0"/>
        <w:pageBreakBefore w:val="0"/>
        <w:numPr>
          <w:ilvl w:val="0"/>
          <w:numId w:val="0"/>
        </w:numPr>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（一）</w:t>
      </w: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fldChar w:fldCharType="begin"/>
      </w: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instrText xml:space="preserve">TOC \o "1-1" \h \u </w:instrText>
      </w: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fldChar w:fldCharType="separate"/>
      </w:r>
      <w:r>
        <w:rPr>
          <w:rFonts w:hint="eastAsia" w:ascii="仿宋" w:hAnsi="仿宋" w:eastAsia="仿宋" w:cs="仿宋"/>
          <w:bCs/>
          <w:i w:val="0"/>
          <w:iCs w:val="0"/>
          <w:caps w:val="0"/>
          <w:color w:val="000000" w:themeColor="text1"/>
          <w:spacing w:val="0"/>
          <w:sz w:val="32"/>
          <w:szCs w:val="32"/>
          <w:shd w:val="clear" w:fill="FFFFFF"/>
          <w:lang w:eastAsia="zh-CN"/>
          <w14:textFill>
            <w14:solidFill>
              <w14:schemeClr w14:val="tx1"/>
            </w14:solidFill>
          </w14:textFill>
        </w:rPr>
        <w:fldChar w:fldCharType="begin"/>
      </w:r>
      <w:r>
        <w:rPr>
          <w:rFonts w:hint="eastAsia" w:ascii="仿宋" w:hAnsi="仿宋" w:eastAsia="仿宋" w:cs="仿宋"/>
          <w:bCs/>
          <w:i w:val="0"/>
          <w:iCs w:val="0"/>
          <w:caps w:val="0"/>
          <w:spacing w:val="0"/>
          <w:sz w:val="32"/>
          <w:szCs w:val="32"/>
          <w:shd w:val="clear" w:fill="FFFFFF"/>
          <w:lang w:eastAsia="zh-CN"/>
        </w:rPr>
        <w:instrText xml:space="preserve"> HYPERLINK \l _Toc31033 </w:instrText>
      </w:r>
      <w:r>
        <w:rPr>
          <w:rFonts w:hint="eastAsia" w:ascii="仿宋" w:hAnsi="仿宋" w:eastAsia="仿宋" w:cs="仿宋"/>
          <w:bCs/>
          <w:i w:val="0"/>
          <w:iCs w:val="0"/>
          <w:caps w:val="0"/>
          <w:spacing w:val="0"/>
          <w:sz w:val="32"/>
          <w:szCs w:val="32"/>
          <w:shd w:val="clear" w:fill="FFFFFF"/>
          <w:lang w:eastAsia="zh-CN"/>
        </w:rPr>
        <w:fldChar w:fldCharType="separate"/>
      </w:r>
      <w:r>
        <w:rPr>
          <w:rFonts w:hint="eastAsia" w:ascii="仿宋" w:hAnsi="仿宋" w:eastAsia="仿宋" w:cs="仿宋"/>
          <w:bCs/>
          <w:i w:val="0"/>
          <w:iCs w:val="0"/>
          <w:caps w:val="0"/>
          <w:spacing w:val="0"/>
          <w:sz w:val="32"/>
          <w:szCs w:val="32"/>
          <w:shd w:val="clear" w:fill="FFFFFF"/>
        </w:rPr>
        <w:t>习近平总书记关于党的纪律建设的重要论述</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_Toc31033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bCs/>
          <w:i w:val="0"/>
          <w:iCs w:val="0"/>
          <w:caps w:val="0"/>
          <w:color w:val="000000" w:themeColor="text1"/>
          <w:spacing w:val="0"/>
          <w:sz w:val="32"/>
          <w:szCs w:val="32"/>
          <w:shd w:val="clear" w:fill="FFFFFF"/>
          <w:lang w:eastAsia="zh-CN"/>
          <w14:textFill>
            <w14:solidFill>
              <w14:schemeClr w14:val="tx1"/>
            </w14:solidFill>
          </w14:textFill>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bCs/>
          <w:kern w:val="0"/>
          <w:sz w:val="32"/>
          <w:szCs w:val="32"/>
          <w:lang w:val="en-US" w:eastAsia="zh-CN"/>
        </w:rPr>
      </w:pPr>
      <w:r>
        <w:rPr>
          <w:rFonts w:hint="eastAsia" w:ascii="仿宋" w:hAnsi="仿宋" w:eastAsia="仿宋" w:cs="仿宋"/>
          <w:bCs/>
          <w:i w:val="0"/>
          <w:iCs w:val="0"/>
          <w:caps w:val="0"/>
          <w:color w:val="000000" w:themeColor="text1"/>
          <w:spacing w:val="0"/>
          <w:sz w:val="32"/>
          <w:szCs w:val="32"/>
          <w:shd w:val="clear" w:fill="FFFFFF"/>
          <w:lang w:eastAsia="zh-CN"/>
          <w14:textFill>
            <w14:solidFill>
              <w14:schemeClr w14:val="tx1"/>
            </w14:solidFill>
          </w14:textFill>
        </w:rPr>
        <w:t>（二）</w:t>
      </w:r>
      <w:r>
        <w:rPr>
          <w:rFonts w:hint="eastAsia" w:ascii="仿宋" w:hAnsi="仿宋" w:eastAsia="仿宋" w:cs="仿宋"/>
          <w:bCs/>
          <w:i w:val="0"/>
          <w:iCs w:val="0"/>
          <w:caps w:val="0"/>
          <w:color w:val="000000" w:themeColor="text1"/>
          <w:spacing w:val="0"/>
          <w:sz w:val="32"/>
          <w:szCs w:val="32"/>
          <w:shd w:val="clear" w:fill="FFFFFF"/>
          <w:lang w:eastAsia="zh-CN"/>
          <w14:textFill>
            <w14:solidFill>
              <w14:schemeClr w14:val="tx1"/>
            </w14:solidFill>
          </w14:textFill>
        </w:rPr>
        <w:fldChar w:fldCharType="begin"/>
      </w:r>
      <w:r>
        <w:rPr>
          <w:rFonts w:hint="eastAsia" w:ascii="仿宋" w:hAnsi="仿宋" w:eastAsia="仿宋" w:cs="仿宋"/>
          <w:bCs/>
          <w:i w:val="0"/>
          <w:iCs w:val="0"/>
          <w:caps w:val="0"/>
          <w:spacing w:val="0"/>
          <w:sz w:val="32"/>
          <w:szCs w:val="32"/>
          <w:shd w:val="clear" w:fill="FFFFFF"/>
          <w:lang w:eastAsia="zh-CN"/>
        </w:rPr>
        <w:instrText xml:space="preserve"> HYPERLINK \l _Toc10593 </w:instrText>
      </w:r>
      <w:r>
        <w:rPr>
          <w:rFonts w:hint="eastAsia" w:ascii="仿宋" w:hAnsi="仿宋" w:eastAsia="仿宋" w:cs="仿宋"/>
          <w:bCs/>
          <w:i w:val="0"/>
          <w:iCs w:val="0"/>
          <w:caps w:val="0"/>
          <w:spacing w:val="0"/>
          <w:sz w:val="32"/>
          <w:szCs w:val="32"/>
          <w:shd w:val="clear" w:fill="FFFFFF"/>
          <w:lang w:eastAsia="zh-CN"/>
        </w:rPr>
        <w:fldChar w:fldCharType="separate"/>
      </w:r>
      <w:r>
        <w:rPr>
          <w:rFonts w:hint="eastAsia" w:ascii="仿宋" w:hAnsi="仿宋" w:eastAsia="仿宋" w:cs="仿宋"/>
          <w:bCs/>
          <w:kern w:val="0"/>
          <w:sz w:val="32"/>
          <w:szCs w:val="32"/>
          <w:lang w:val="en-US" w:eastAsia="zh-CN"/>
        </w:rPr>
        <w:t>习近平总书记关于加强和改进民族工作的重要论述</w:t>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_Toc10593 \h </w:instrText>
      </w:r>
      <w:r>
        <w:rPr>
          <w:rFonts w:hint="eastAsia" w:ascii="仿宋" w:hAnsi="仿宋" w:eastAsia="仿宋" w:cs="仿宋"/>
          <w:sz w:val="32"/>
          <w:szCs w:val="32"/>
        </w:rPr>
        <w:fldChar w:fldCharType="separate"/>
      </w:r>
      <w:r>
        <w:rPr>
          <w:rFonts w:hint="eastAsia" w:ascii="仿宋" w:hAnsi="仿宋" w:eastAsia="仿宋" w:cs="仿宋"/>
          <w:sz w:val="32"/>
          <w:szCs w:val="32"/>
        </w:rPr>
        <w:t>14</w:t>
      </w:r>
      <w:r>
        <w:rPr>
          <w:rFonts w:hint="eastAsia" w:ascii="仿宋" w:hAnsi="仿宋" w:eastAsia="仿宋" w:cs="仿宋"/>
          <w:sz w:val="32"/>
          <w:szCs w:val="32"/>
        </w:rPr>
        <w:fldChar w:fldCharType="end"/>
      </w:r>
      <w:r>
        <w:rPr>
          <w:rFonts w:hint="eastAsia" w:ascii="仿宋" w:hAnsi="仿宋" w:eastAsia="仿宋" w:cs="仿宋"/>
          <w:bCs/>
          <w:i w:val="0"/>
          <w:iCs w:val="0"/>
          <w:caps w:val="0"/>
          <w:color w:val="000000" w:themeColor="text1"/>
          <w:spacing w:val="0"/>
          <w:sz w:val="32"/>
          <w:szCs w:val="32"/>
          <w:shd w:val="clear" w:fill="FFFFFF"/>
          <w:lang w:eastAsia="zh-CN"/>
          <w14:textFill>
            <w14:solidFill>
              <w14:schemeClr w14:val="tx1"/>
            </w14:solidFill>
          </w14:textFill>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Cs/>
          <w:i w:val="0"/>
          <w:iCs w:val="0"/>
          <w:caps w:val="0"/>
          <w:color w:val="000000" w:themeColor="text1"/>
          <w:spacing w:val="0"/>
          <w:sz w:val="32"/>
          <w:szCs w:val="32"/>
          <w:shd w:val="clear" w:fill="FFFFFF"/>
          <w:lang w:eastAsia="zh-CN"/>
          <w14:textFill>
            <w14:solidFill>
              <w14:schemeClr w14:val="tx1"/>
            </w14:solidFill>
          </w14:textFill>
        </w:rPr>
        <w:t>（三）</w:t>
      </w:r>
      <w:r>
        <w:rPr>
          <w:rFonts w:hint="eastAsia" w:ascii="仿宋" w:hAnsi="仿宋" w:eastAsia="仿宋" w:cs="仿宋"/>
          <w:bCs/>
          <w:i w:val="0"/>
          <w:iCs w:val="0"/>
          <w:caps w:val="0"/>
          <w:color w:val="000000" w:themeColor="text1"/>
          <w:spacing w:val="0"/>
          <w:sz w:val="32"/>
          <w:szCs w:val="32"/>
          <w:shd w:val="clear" w:fill="FFFFFF"/>
          <w:lang w:eastAsia="zh-CN"/>
          <w14:textFill>
            <w14:solidFill>
              <w14:schemeClr w14:val="tx1"/>
            </w14:solidFill>
          </w14:textFill>
        </w:rPr>
        <w:fldChar w:fldCharType="begin"/>
      </w:r>
      <w:r>
        <w:rPr>
          <w:rFonts w:hint="eastAsia" w:ascii="仿宋" w:hAnsi="仿宋" w:eastAsia="仿宋" w:cs="仿宋"/>
          <w:bCs/>
          <w:i w:val="0"/>
          <w:iCs w:val="0"/>
          <w:caps w:val="0"/>
          <w:spacing w:val="0"/>
          <w:sz w:val="32"/>
          <w:szCs w:val="32"/>
          <w:shd w:val="clear" w:fill="FFFFFF"/>
          <w:lang w:eastAsia="zh-CN"/>
        </w:rPr>
        <w:instrText xml:space="preserve"> HYPERLINK \l _Toc29052 </w:instrText>
      </w:r>
      <w:r>
        <w:rPr>
          <w:rFonts w:hint="eastAsia" w:ascii="仿宋" w:hAnsi="仿宋" w:eastAsia="仿宋" w:cs="仿宋"/>
          <w:bCs/>
          <w:i w:val="0"/>
          <w:iCs w:val="0"/>
          <w:caps w:val="0"/>
          <w:spacing w:val="0"/>
          <w:sz w:val="32"/>
          <w:szCs w:val="32"/>
          <w:shd w:val="clear" w:fill="FFFFFF"/>
          <w:lang w:eastAsia="zh-CN"/>
        </w:rPr>
        <w:fldChar w:fldCharType="separate"/>
      </w:r>
      <w:r>
        <w:rPr>
          <w:rFonts w:hint="eastAsia" w:ascii="仿宋" w:hAnsi="仿宋" w:eastAsia="仿宋" w:cs="仿宋"/>
          <w:bCs/>
          <w:caps w:val="0"/>
          <w:spacing w:val="0"/>
          <w:sz w:val="32"/>
          <w:szCs w:val="32"/>
        </w:rPr>
        <w:t>习近平在中共中央政治局第十五次集体学习时</w:t>
      </w:r>
      <w:r>
        <w:rPr>
          <w:rFonts w:hint="eastAsia" w:ascii="仿宋" w:hAnsi="仿宋" w:eastAsia="仿宋" w:cs="仿宋"/>
          <w:bCs/>
          <w:caps w:val="0"/>
          <w:spacing w:val="0"/>
          <w:sz w:val="32"/>
          <w:szCs w:val="32"/>
          <w:lang w:eastAsia="zh-CN"/>
        </w:rPr>
        <w:t>的重要讲话精神</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_Toc29052 \h </w:instrText>
      </w:r>
      <w:r>
        <w:rPr>
          <w:rFonts w:hint="eastAsia" w:ascii="仿宋" w:hAnsi="仿宋" w:eastAsia="仿宋" w:cs="仿宋"/>
          <w:sz w:val="32"/>
          <w:szCs w:val="32"/>
        </w:rPr>
        <w:fldChar w:fldCharType="separate"/>
      </w:r>
      <w:r>
        <w:rPr>
          <w:rFonts w:hint="eastAsia" w:ascii="仿宋" w:hAnsi="仿宋" w:eastAsia="仿宋" w:cs="仿宋"/>
          <w:sz w:val="32"/>
          <w:szCs w:val="32"/>
        </w:rPr>
        <w:t>17</w:t>
      </w:r>
      <w:r>
        <w:rPr>
          <w:rFonts w:hint="eastAsia" w:ascii="仿宋" w:hAnsi="仿宋" w:eastAsia="仿宋" w:cs="仿宋"/>
          <w:sz w:val="32"/>
          <w:szCs w:val="32"/>
        </w:rPr>
        <w:fldChar w:fldCharType="end"/>
      </w:r>
      <w:r>
        <w:rPr>
          <w:rFonts w:hint="eastAsia" w:ascii="仿宋" w:hAnsi="仿宋" w:eastAsia="仿宋" w:cs="仿宋"/>
          <w:bCs/>
          <w:i w:val="0"/>
          <w:iCs w:val="0"/>
          <w:caps w:val="0"/>
          <w:color w:val="000000" w:themeColor="text1"/>
          <w:spacing w:val="0"/>
          <w:sz w:val="32"/>
          <w:szCs w:val="32"/>
          <w:shd w:val="clear" w:fill="FFFFFF"/>
          <w:lang w:eastAsia="zh-CN"/>
          <w14:textFill>
            <w14:solidFill>
              <w14:schemeClr w14:val="tx1"/>
            </w14:solidFill>
          </w14:textFill>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Cs/>
          <w:i w:val="0"/>
          <w:iCs w:val="0"/>
          <w:caps w:val="0"/>
          <w:color w:val="000000" w:themeColor="text1"/>
          <w:spacing w:val="0"/>
          <w:sz w:val="32"/>
          <w:szCs w:val="32"/>
          <w:shd w:val="clear" w:fill="FFFFFF"/>
          <w:lang w:eastAsia="zh-CN"/>
          <w14:textFill>
            <w14:solidFill>
              <w14:schemeClr w14:val="tx1"/>
            </w14:solidFill>
          </w14:textFill>
        </w:rPr>
        <w:t>（四）</w:t>
      </w:r>
      <w:r>
        <w:rPr>
          <w:rFonts w:hint="eastAsia" w:ascii="仿宋" w:hAnsi="仿宋" w:eastAsia="仿宋" w:cs="仿宋"/>
          <w:bCs/>
          <w:i w:val="0"/>
          <w:iCs w:val="0"/>
          <w:caps w:val="0"/>
          <w:color w:val="000000" w:themeColor="text1"/>
          <w:spacing w:val="0"/>
          <w:sz w:val="32"/>
          <w:szCs w:val="32"/>
          <w:shd w:val="clear" w:fill="FFFFFF"/>
          <w:lang w:eastAsia="zh-CN"/>
          <w14:textFill>
            <w14:solidFill>
              <w14:schemeClr w14:val="tx1"/>
            </w14:solidFill>
          </w14:textFill>
        </w:rPr>
        <w:fldChar w:fldCharType="begin"/>
      </w:r>
      <w:r>
        <w:rPr>
          <w:rFonts w:hint="eastAsia" w:ascii="仿宋" w:hAnsi="仿宋" w:eastAsia="仿宋" w:cs="仿宋"/>
          <w:bCs/>
          <w:i w:val="0"/>
          <w:iCs w:val="0"/>
          <w:caps w:val="0"/>
          <w:spacing w:val="0"/>
          <w:sz w:val="32"/>
          <w:szCs w:val="32"/>
          <w:shd w:val="clear" w:fill="FFFFFF"/>
          <w:lang w:eastAsia="zh-CN"/>
        </w:rPr>
        <w:instrText xml:space="preserve"> HYPERLINK \l _Toc17058 </w:instrText>
      </w:r>
      <w:r>
        <w:rPr>
          <w:rFonts w:hint="eastAsia" w:ascii="仿宋" w:hAnsi="仿宋" w:eastAsia="仿宋" w:cs="仿宋"/>
          <w:bCs/>
          <w:i w:val="0"/>
          <w:iCs w:val="0"/>
          <w:caps w:val="0"/>
          <w:spacing w:val="0"/>
          <w:sz w:val="32"/>
          <w:szCs w:val="32"/>
          <w:shd w:val="clear" w:fill="FFFFFF"/>
          <w:lang w:eastAsia="zh-CN"/>
        </w:rPr>
        <w:fldChar w:fldCharType="separate"/>
      </w:r>
      <w:r>
        <w:rPr>
          <w:rFonts w:hint="eastAsia" w:ascii="仿宋" w:hAnsi="仿宋" w:eastAsia="仿宋" w:cs="仿宋"/>
          <w:bCs/>
          <w:i w:val="0"/>
          <w:iCs w:val="0"/>
          <w:caps w:val="0"/>
          <w:spacing w:val="0"/>
          <w:sz w:val="32"/>
          <w:szCs w:val="32"/>
          <w:shd w:val="clear" w:fill="FFFFFF"/>
        </w:rPr>
        <w:t>习近平在宁夏考察时</w:t>
      </w:r>
      <w:r>
        <w:rPr>
          <w:rFonts w:hint="eastAsia" w:ascii="仿宋" w:hAnsi="仿宋" w:eastAsia="仿宋" w:cs="仿宋"/>
          <w:bCs/>
          <w:i w:val="0"/>
          <w:iCs w:val="0"/>
          <w:caps w:val="0"/>
          <w:spacing w:val="0"/>
          <w:sz w:val="32"/>
          <w:szCs w:val="32"/>
          <w:shd w:val="clear" w:fill="FFFFFF"/>
          <w:lang w:eastAsia="zh-CN"/>
        </w:rPr>
        <w:t>的重要讲话精神</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_Toc17058 \h </w:instrText>
      </w:r>
      <w:r>
        <w:rPr>
          <w:rFonts w:hint="eastAsia" w:ascii="仿宋" w:hAnsi="仿宋" w:eastAsia="仿宋" w:cs="仿宋"/>
          <w:sz w:val="32"/>
          <w:szCs w:val="32"/>
        </w:rPr>
        <w:fldChar w:fldCharType="separate"/>
      </w:r>
      <w:r>
        <w:rPr>
          <w:rFonts w:hint="eastAsia" w:ascii="仿宋" w:hAnsi="仿宋" w:eastAsia="仿宋" w:cs="仿宋"/>
          <w:sz w:val="32"/>
          <w:szCs w:val="32"/>
        </w:rPr>
        <w:t>22</w:t>
      </w:r>
      <w:r>
        <w:rPr>
          <w:rFonts w:hint="eastAsia" w:ascii="仿宋" w:hAnsi="仿宋" w:eastAsia="仿宋" w:cs="仿宋"/>
          <w:sz w:val="32"/>
          <w:szCs w:val="32"/>
        </w:rPr>
        <w:fldChar w:fldCharType="end"/>
      </w:r>
      <w:r>
        <w:rPr>
          <w:rFonts w:hint="eastAsia" w:ascii="仿宋" w:hAnsi="仿宋" w:eastAsia="仿宋" w:cs="仿宋"/>
          <w:bCs/>
          <w:i w:val="0"/>
          <w:iCs w:val="0"/>
          <w:caps w:val="0"/>
          <w:color w:val="000000" w:themeColor="text1"/>
          <w:spacing w:val="0"/>
          <w:sz w:val="32"/>
          <w:szCs w:val="32"/>
          <w:shd w:val="clear" w:fill="FFFFFF"/>
          <w:lang w:eastAsia="zh-CN"/>
          <w14:textFill>
            <w14:solidFill>
              <w14:schemeClr w14:val="tx1"/>
            </w14:solidFill>
          </w14:textFill>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Cs/>
          <w:i w:val="0"/>
          <w:iCs w:val="0"/>
          <w:caps w:val="0"/>
          <w:color w:val="000000" w:themeColor="text1"/>
          <w:spacing w:val="0"/>
          <w:sz w:val="32"/>
          <w:szCs w:val="32"/>
          <w:shd w:val="clear" w:fill="FFFFFF"/>
          <w:lang w:eastAsia="zh-CN"/>
          <w14:textFill>
            <w14:solidFill>
              <w14:schemeClr w14:val="tx1"/>
            </w14:solidFill>
          </w14:textFill>
        </w:rPr>
        <w:t>（五）</w:t>
      </w:r>
      <w:r>
        <w:rPr>
          <w:rFonts w:hint="eastAsia" w:ascii="仿宋" w:hAnsi="仿宋" w:eastAsia="仿宋" w:cs="仿宋"/>
          <w:bCs/>
          <w:i w:val="0"/>
          <w:iCs w:val="0"/>
          <w:caps w:val="0"/>
          <w:color w:val="000000" w:themeColor="text1"/>
          <w:spacing w:val="0"/>
          <w:sz w:val="32"/>
          <w:szCs w:val="32"/>
          <w:shd w:val="clear" w:fill="FFFFFF"/>
          <w:lang w:eastAsia="zh-CN"/>
          <w14:textFill>
            <w14:solidFill>
              <w14:schemeClr w14:val="tx1"/>
            </w14:solidFill>
          </w14:textFill>
        </w:rPr>
        <w:fldChar w:fldCharType="begin"/>
      </w:r>
      <w:r>
        <w:rPr>
          <w:rFonts w:hint="eastAsia" w:ascii="仿宋" w:hAnsi="仿宋" w:eastAsia="仿宋" w:cs="仿宋"/>
          <w:bCs/>
          <w:i w:val="0"/>
          <w:iCs w:val="0"/>
          <w:caps w:val="0"/>
          <w:spacing w:val="0"/>
          <w:sz w:val="32"/>
          <w:szCs w:val="32"/>
          <w:shd w:val="clear" w:fill="FFFFFF"/>
          <w:lang w:eastAsia="zh-CN"/>
        </w:rPr>
        <w:instrText xml:space="preserve"> HYPERLINK \l _Toc31035 </w:instrText>
      </w:r>
      <w:r>
        <w:rPr>
          <w:rFonts w:hint="eastAsia" w:ascii="仿宋" w:hAnsi="仿宋" w:eastAsia="仿宋" w:cs="仿宋"/>
          <w:bCs/>
          <w:i w:val="0"/>
          <w:iCs w:val="0"/>
          <w:caps w:val="0"/>
          <w:spacing w:val="0"/>
          <w:sz w:val="32"/>
          <w:szCs w:val="32"/>
          <w:shd w:val="clear" w:fill="FFFFFF"/>
          <w:lang w:eastAsia="zh-CN"/>
        </w:rPr>
        <w:fldChar w:fldCharType="separate"/>
      </w:r>
      <w:r>
        <w:rPr>
          <w:rFonts w:hint="eastAsia" w:ascii="仿宋" w:hAnsi="仿宋" w:eastAsia="仿宋" w:cs="仿宋"/>
          <w:bCs/>
          <w:i w:val="0"/>
          <w:iCs w:val="0"/>
          <w:caps w:val="0"/>
          <w:spacing w:val="0"/>
          <w:sz w:val="32"/>
          <w:szCs w:val="32"/>
          <w:shd w:val="clear" w:fill="FFFFFF"/>
        </w:rPr>
        <w:t>习近平在青海考察时</w:t>
      </w:r>
      <w:r>
        <w:rPr>
          <w:rFonts w:hint="eastAsia" w:ascii="仿宋" w:hAnsi="仿宋" w:eastAsia="仿宋" w:cs="仿宋"/>
          <w:bCs/>
          <w:i w:val="0"/>
          <w:iCs w:val="0"/>
          <w:caps w:val="0"/>
          <w:spacing w:val="0"/>
          <w:sz w:val="32"/>
          <w:szCs w:val="32"/>
          <w:shd w:val="clear" w:fill="FFFFFF"/>
          <w:lang w:eastAsia="zh-CN"/>
        </w:rPr>
        <w:t>的重要讲话精神</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_Toc31035 \h </w:instrText>
      </w:r>
      <w:r>
        <w:rPr>
          <w:rFonts w:hint="eastAsia" w:ascii="仿宋" w:hAnsi="仿宋" w:eastAsia="仿宋" w:cs="仿宋"/>
          <w:sz w:val="32"/>
          <w:szCs w:val="32"/>
        </w:rPr>
        <w:fldChar w:fldCharType="separate"/>
      </w:r>
      <w:r>
        <w:rPr>
          <w:rFonts w:hint="eastAsia" w:ascii="仿宋" w:hAnsi="仿宋" w:eastAsia="仿宋" w:cs="仿宋"/>
          <w:sz w:val="32"/>
          <w:szCs w:val="32"/>
        </w:rPr>
        <w:t>29</w:t>
      </w:r>
      <w:r>
        <w:rPr>
          <w:rFonts w:hint="eastAsia" w:ascii="仿宋" w:hAnsi="仿宋" w:eastAsia="仿宋" w:cs="仿宋"/>
          <w:sz w:val="32"/>
          <w:szCs w:val="32"/>
        </w:rPr>
        <w:fldChar w:fldCharType="end"/>
      </w:r>
      <w:r>
        <w:rPr>
          <w:rFonts w:hint="eastAsia" w:ascii="仿宋" w:hAnsi="仿宋" w:eastAsia="仿宋" w:cs="仿宋"/>
          <w:bCs/>
          <w:i w:val="0"/>
          <w:iCs w:val="0"/>
          <w:caps w:val="0"/>
          <w:color w:val="000000" w:themeColor="text1"/>
          <w:spacing w:val="0"/>
          <w:sz w:val="32"/>
          <w:szCs w:val="32"/>
          <w:shd w:val="clear" w:fill="FFFFFF"/>
          <w:lang w:eastAsia="zh-CN"/>
          <w14:textFill>
            <w14:solidFill>
              <w14:schemeClr w14:val="tx1"/>
            </w14:solidFill>
          </w14:textFill>
        </w:rPr>
        <w:fldChar w:fldCharType="end"/>
      </w:r>
    </w:p>
    <w:p>
      <w:pPr>
        <w:pStyle w:val="8"/>
        <w:keepNext w:val="0"/>
        <w:keepLines w:val="0"/>
        <w:pageBreakBefore w:val="0"/>
        <w:numPr>
          <w:ilvl w:val="0"/>
          <w:numId w:val="0"/>
        </w:numPr>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二、党内法规和重要文件</w:t>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Cs/>
          <w:i w:val="0"/>
          <w:iCs w:val="0"/>
          <w:caps w:val="0"/>
          <w:color w:val="000000" w:themeColor="text1"/>
          <w:spacing w:val="0"/>
          <w:sz w:val="32"/>
          <w:szCs w:val="32"/>
          <w:shd w:val="clear" w:fill="FFFFFF"/>
          <w:lang w:eastAsia="zh-CN"/>
          <w14:textFill>
            <w14:solidFill>
              <w14:schemeClr w14:val="tx1"/>
            </w14:solidFill>
          </w14:textFill>
        </w:rPr>
        <w:t>（一）</w:t>
      </w:r>
      <w:r>
        <w:rPr>
          <w:rFonts w:hint="eastAsia" w:ascii="仿宋" w:hAnsi="仿宋" w:eastAsia="仿宋" w:cs="仿宋"/>
          <w:bCs/>
          <w:i w:val="0"/>
          <w:iCs w:val="0"/>
          <w:caps w:val="0"/>
          <w:color w:val="000000" w:themeColor="text1"/>
          <w:spacing w:val="0"/>
          <w:sz w:val="32"/>
          <w:szCs w:val="32"/>
          <w:shd w:val="clear" w:fill="FFFFFF"/>
          <w:lang w:eastAsia="zh-CN"/>
          <w14:textFill>
            <w14:solidFill>
              <w14:schemeClr w14:val="tx1"/>
            </w14:solidFill>
          </w14:textFill>
        </w:rPr>
        <w:fldChar w:fldCharType="begin"/>
      </w:r>
      <w:r>
        <w:rPr>
          <w:rFonts w:hint="eastAsia" w:ascii="仿宋" w:hAnsi="仿宋" w:eastAsia="仿宋" w:cs="仿宋"/>
          <w:bCs/>
          <w:i w:val="0"/>
          <w:iCs w:val="0"/>
          <w:caps w:val="0"/>
          <w:spacing w:val="0"/>
          <w:sz w:val="32"/>
          <w:szCs w:val="32"/>
          <w:shd w:val="clear" w:fill="FFFFFF"/>
          <w:lang w:eastAsia="zh-CN"/>
        </w:rPr>
        <w:instrText xml:space="preserve"> HYPERLINK \l _Toc9215 </w:instrText>
      </w:r>
      <w:r>
        <w:rPr>
          <w:rFonts w:hint="eastAsia" w:ascii="仿宋" w:hAnsi="仿宋" w:eastAsia="仿宋" w:cs="仿宋"/>
          <w:bCs/>
          <w:i w:val="0"/>
          <w:iCs w:val="0"/>
          <w:caps w:val="0"/>
          <w:spacing w:val="0"/>
          <w:sz w:val="32"/>
          <w:szCs w:val="32"/>
          <w:shd w:val="clear" w:fill="FFFFFF"/>
          <w:lang w:eastAsia="zh-CN"/>
        </w:rPr>
        <w:fldChar w:fldCharType="separate"/>
      </w:r>
      <w:r>
        <w:rPr>
          <w:rFonts w:hint="eastAsia" w:ascii="仿宋" w:hAnsi="仿宋" w:eastAsia="仿宋" w:cs="仿宋"/>
          <w:bCs w:val="0"/>
          <w:i w:val="0"/>
          <w:iCs w:val="0"/>
          <w:caps w:val="0"/>
          <w:spacing w:val="0"/>
          <w:sz w:val="32"/>
          <w:szCs w:val="32"/>
          <w:shd w:val="clear" w:fill="FFFFFF"/>
          <w:lang w:eastAsia="zh-CN"/>
        </w:rPr>
        <w:t>《</w:t>
      </w:r>
      <w:r>
        <w:rPr>
          <w:rFonts w:hint="eastAsia" w:ascii="仿宋" w:hAnsi="仿宋" w:eastAsia="仿宋" w:cs="仿宋"/>
          <w:bCs w:val="0"/>
          <w:i w:val="0"/>
          <w:iCs w:val="0"/>
          <w:caps w:val="0"/>
          <w:spacing w:val="0"/>
          <w:sz w:val="32"/>
          <w:szCs w:val="32"/>
          <w:shd w:val="clear" w:fill="FFFFFF"/>
        </w:rPr>
        <w:t>中国共产党巡视工作条例</w:t>
      </w:r>
      <w:r>
        <w:rPr>
          <w:rFonts w:hint="eastAsia" w:ascii="仿宋" w:hAnsi="仿宋" w:eastAsia="仿宋" w:cs="仿宋"/>
          <w:bCs w:val="0"/>
          <w:i w:val="0"/>
          <w:iCs w:val="0"/>
          <w:caps w:val="0"/>
          <w:spacing w:val="0"/>
          <w:sz w:val="32"/>
          <w:szCs w:val="32"/>
          <w:shd w:val="clear" w:fill="FFFFFF"/>
          <w:lang w:eastAsia="zh-CN"/>
        </w:rPr>
        <w:t>》</w:t>
      </w:r>
      <w:r>
        <w:rPr>
          <w:rFonts w:hint="eastAsia" w:ascii="仿宋" w:hAnsi="仿宋" w:eastAsia="仿宋" w:cs="仿宋"/>
          <w:bCs w:val="0"/>
          <w:i w:val="0"/>
          <w:iCs w:val="0"/>
          <w:caps w:val="0"/>
          <w:spacing w:val="0"/>
          <w:sz w:val="32"/>
          <w:szCs w:val="32"/>
          <w:shd w:val="clear" w:fill="FFFFFF"/>
        </w:rPr>
        <w:t xml:space="preserve"> </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_Toc9215 \h </w:instrText>
      </w:r>
      <w:r>
        <w:rPr>
          <w:rFonts w:hint="eastAsia" w:ascii="仿宋" w:hAnsi="仿宋" w:eastAsia="仿宋" w:cs="仿宋"/>
          <w:sz w:val="32"/>
          <w:szCs w:val="32"/>
        </w:rPr>
        <w:fldChar w:fldCharType="separate"/>
      </w:r>
      <w:r>
        <w:rPr>
          <w:rFonts w:hint="eastAsia" w:ascii="仿宋" w:hAnsi="仿宋" w:eastAsia="仿宋" w:cs="仿宋"/>
          <w:sz w:val="32"/>
          <w:szCs w:val="32"/>
        </w:rPr>
        <w:t>37</w:t>
      </w:r>
      <w:r>
        <w:rPr>
          <w:rFonts w:hint="eastAsia" w:ascii="仿宋" w:hAnsi="仿宋" w:eastAsia="仿宋" w:cs="仿宋"/>
          <w:sz w:val="32"/>
          <w:szCs w:val="32"/>
        </w:rPr>
        <w:fldChar w:fldCharType="end"/>
      </w:r>
      <w:r>
        <w:rPr>
          <w:rFonts w:hint="eastAsia" w:ascii="仿宋" w:hAnsi="仿宋" w:eastAsia="仿宋" w:cs="仿宋"/>
          <w:bCs/>
          <w:i w:val="0"/>
          <w:iCs w:val="0"/>
          <w:caps w:val="0"/>
          <w:color w:val="000000" w:themeColor="text1"/>
          <w:spacing w:val="0"/>
          <w:sz w:val="32"/>
          <w:szCs w:val="32"/>
          <w:shd w:val="clear" w:fill="FFFFFF"/>
          <w:lang w:eastAsia="zh-CN"/>
          <w14:textFill>
            <w14:solidFill>
              <w14:schemeClr w14:val="tx1"/>
            </w14:solidFill>
          </w14:textFill>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Cs/>
          <w:i w:val="0"/>
          <w:iCs w:val="0"/>
          <w:caps w:val="0"/>
          <w:color w:val="000000" w:themeColor="text1"/>
          <w:spacing w:val="0"/>
          <w:sz w:val="32"/>
          <w:szCs w:val="32"/>
          <w:shd w:val="clear" w:fill="FFFFFF"/>
          <w:lang w:eastAsia="zh-CN"/>
          <w14:textFill>
            <w14:solidFill>
              <w14:schemeClr w14:val="tx1"/>
            </w14:solidFill>
          </w14:textFill>
        </w:rPr>
        <w:t>（二）</w:t>
      </w:r>
      <w:r>
        <w:rPr>
          <w:rFonts w:hint="eastAsia" w:ascii="仿宋" w:hAnsi="仿宋" w:eastAsia="仿宋" w:cs="仿宋"/>
          <w:bCs/>
          <w:i w:val="0"/>
          <w:iCs w:val="0"/>
          <w:caps w:val="0"/>
          <w:color w:val="000000" w:themeColor="text1"/>
          <w:spacing w:val="0"/>
          <w:sz w:val="32"/>
          <w:szCs w:val="32"/>
          <w:shd w:val="clear" w:fill="FFFFFF"/>
          <w:lang w:eastAsia="zh-CN"/>
          <w14:textFill>
            <w14:solidFill>
              <w14:schemeClr w14:val="tx1"/>
            </w14:solidFill>
          </w14:textFill>
        </w:rPr>
        <w:fldChar w:fldCharType="begin"/>
      </w:r>
      <w:r>
        <w:rPr>
          <w:rFonts w:hint="eastAsia" w:ascii="仿宋" w:hAnsi="仿宋" w:eastAsia="仿宋" w:cs="仿宋"/>
          <w:bCs/>
          <w:i w:val="0"/>
          <w:iCs w:val="0"/>
          <w:caps w:val="0"/>
          <w:spacing w:val="0"/>
          <w:sz w:val="32"/>
          <w:szCs w:val="32"/>
          <w:shd w:val="clear" w:fill="FFFFFF"/>
          <w:lang w:eastAsia="zh-CN"/>
        </w:rPr>
        <w:instrText xml:space="preserve"> HYPERLINK \l _Toc19064 </w:instrText>
      </w:r>
      <w:r>
        <w:rPr>
          <w:rFonts w:hint="eastAsia" w:ascii="仿宋" w:hAnsi="仿宋" w:eastAsia="仿宋" w:cs="仿宋"/>
          <w:bCs/>
          <w:i w:val="0"/>
          <w:iCs w:val="0"/>
          <w:caps w:val="0"/>
          <w:spacing w:val="0"/>
          <w:sz w:val="32"/>
          <w:szCs w:val="32"/>
          <w:shd w:val="clear" w:fill="FFFFFF"/>
          <w:lang w:eastAsia="zh-CN"/>
        </w:rPr>
        <w:fldChar w:fldCharType="separate"/>
      </w:r>
      <w:r>
        <w:rPr>
          <w:rFonts w:hint="eastAsia" w:ascii="仿宋" w:hAnsi="仿宋" w:eastAsia="仿宋" w:cs="仿宋"/>
          <w:bCs/>
          <w:i w:val="0"/>
          <w:iCs w:val="0"/>
          <w:caps w:val="0"/>
          <w:spacing w:val="0"/>
          <w:sz w:val="32"/>
          <w:szCs w:val="32"/>
          <w:shd w:val="clear" w:fill="FFFFFF"/>
        </w:rPr>
        <w:t>中央巡视工作领导小组办公室负责人就修订颁布</w:t>
      </w:r>
      <w:r>
        <w:rPr>
          <w:rFonts w:hint="eastAsia" w:ascii="仿宋" w:hAnsi="仿宋" w:eastAsia="仿宋" w:cs="仿宋"/>
          <w:bCs/>
          <w:i w:val="0"/>
          <w:iCs w:val="0"/>
          <w:caps w:val="0"/>
          <w:color w:val="000000" w:themeColor="text1"/>
          <w:spacing w:val="0"/>
          <w:sz w:val="32"/>
          <w:szCs w:val="32"/>
          <w:shd w:val="clear" w:fill="FFFFFF"/>
          <w:lang w:eastAsia="zh-CN"/>
          <w14:textFill>
            <w14:solidFill>
              <w14:schemeClr w14:val="tx1"/>
            </w14:solidFill>
          </w14:textFill>
        </w:rPr>
        <w:fldChar w:fldCharType="end"/>
      </w:r>
      <w:r>
        <w:rPr>
          <w:rFonts w:hint="eastAsia" w:ascii="仿宋" w:hAnsi="仿宋" w:eastAsia="仿宋" w:cs="仿宋"/>
          <w:bCs/>
          <w:i w:val="0"/>
          <w:iCs w:val="0"/>
          <w:caps w:val="0"/>
          <w:color w:val="000000" w:themeColor="text1"/>
          <w:spacing w:val="0"/>
          <w:sz w:val="32"/>
          <w:szCs w:val="32"/>
          <w:shd w:val="clear" w:fill="FFFFFF"/>
          <w:lang w:eastAsia="zh-CN"/>
          <w14:textFill>
            <w14:solidFill>
              <w14:schemeClr w14:val="tx1"/>
            </w14:solidFill>
          </w14:textFill>
        </w:rPr>
        <w:fldChar w:fldCharType="begin"/>
      </w:r>
      <w:r>
        <w:rPr>
          <w:rFonts w:hint="eastAsia" w:ascii="仿宋" w:hAnsi="仿宋" w:eastAsia="仿宋" w:cs="仿宋"/>
          <w:bCs/>
          <w:i w:val="0"/>
          <w:iCs w:val="0"/>
          <w:caps w:val="0"/>
          <w:spacing w:val="0"/>
          <w:sz w:val="32"/>
          <w:szCs w:val="32"/>
          <w:shd w:val="clear" w:fill="FFFFFF"/>
          <w:lang w:eastAsia="zh-CN"/>
        </w:rPr>
        <w:instrText xml:space="preserve"> HYPERLINK \l _Toc25312 </w:instrText>
      </w:r>
      <w:r>
        <w:rPr>
          <w:rFonts w:hint="eastAsia" w:ascii="仿宋" w:hAnsi="仿宋" w:eastAsia="仿宋" w:cs="仿宋"/>
          <w:bCs/>
          <w:i w:val="0"/>
          <w:iCs w:val="0"/>
          <w:caps w:val="0"/>
          <w:spacing w:val="0"/>
          <w:sz w:val="32"/>
          <w:szCs w:val="32"/>
          <w:shd w:val="clear" w:fill="FFFFFF"/>
          <w:lang w:eastAsia="zh-CN"/>
        </w:rPr>
        <w:fldChar w:fldCharType="separate"/>
      </w:r>
      <w:r>
        <w:rPr>
          <w:rFonts w:hint="eastAsia" w:ascii="仿宋" w:hAnsi="仿宋" w:eastAsia="仿宋" w:cs="仿宋"/>
          <w:bCs/>
          <w:i w:val="0"/>
          <w:iCs w:val="0"/>
          <w:caps w:val="0"/>
          <w:spacing w:val="0"/>
          <w:sz w:val="32"/>
          <w:szCs w:val="32"/>
          <w:shd w:val="clear" w:fill="FFFFFF"/>
        </w:rPr>
        <w:t>《中国共产党巡视工作条例》答记者问</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_Toc25312 \h </w:instrText>
      </w:r>
      <w:r>
        <w:rPr>
          <w:rFonts w:hint="eastAsia" w:ascii="仿宋" w:hAnsi="仿宋" w:eastAsia="仿宋" w:cs="仿宋"/>
          <w:sz w:val="32"/>
          <w:szCs w:val="32"/>
        </w:rPr>
        <w:fldChar w:fldCharType="separate"/>
      </w:r>
      <w:r>
        <w:rPr>
          <w:rFonts w:hint="eastAsia" w:ascii="仿宋" w:hAnsi="仿宋" w:eastAsia="仿宋" w:cs="仿宋"/>
          <w:sz w:val="32"/>
          <w:szCs w:val="32"/>
        </w:rPr>
        <w:t>55</w:t>
      </w:r>
      <w:r>
        <w:rPr>
          <w:rFonts w:hint="eastAsia" w:ascii="仿宋" w:hAnsi="仿宋" w:eastAsia="仿宋" w:cs="仿宋"/>
          <w:sz w:val="32"/>
          <w:szCs w:val="32"/>
        </w:rPr>
        <w:fldChar w:fldCharType="end"/>
      </w:r>
      <w:r>
        <w:rPr>
          <w:rFonts w:hint="eastAsia" w:ascii="仿宋" w:hAnsi="仿宋" w:eastAsia="仿宋" w:cs="仿宋"/>
          <w:bCs/>
          <w:i w:val="0"/>
          <w:iCs w:val="0"/>
          <w:caps w:val="0"/>
          <w:color w:val="000000" w:themeColor="text1"/>
          <w:spacing w:val="0"/>
          <w:sz w:val="32"/>
          <w:szCs w:val="32"/>
          <w:shd w:val="clear" w:fill="FFFFFF"/>
          <w:lang w:eastAsia="zh-CN"/>
          <w14:textFill>
            <w14:solidFill>
              <w14:schemeClr w14:val="tx1"/>
            </w14:solidFill>
          </w14:textFill>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Cs/>
          <w:i w:val="0"/>
          <w:iCs w:val="0"/>
          <w:caps w:val="0"/>
          <w:color w:val="000000" w:themeColor="text1"/>
          <w:spacing w:val="0"/>
          <w:sz w:val="32"/>
          <w:szCs w:val="32"/>
          <w:shd w:val="clear" w:fill="FFFFFF"/>
          <w:lang w:eastAsia="zh-CN"/>
          <w14:textFill>
            <w14:solidFill>
              <w14:schemeClr w14:val="tx1"/>
            </w14:solidFill>
          </w14:textFill>
        </w:rPr>
        <w:t>（三）</w:t>
      </w:r>
      <w:r>
        <w:rPr>
          <w:rFonts w:hint="eastAsia" w:ascii="仿宋" w:hAnsi="仿宋" w:eastAsia="仿宋" w:cs="仿宋"/>
          <w:bCs/>
          <w:i w:val="0"/>
          <w:iCs w:val="0"/>
          <w:caps w:val="0"/>
          <w:color w:val="000000" w:themeColor="text1"/>
          <w:spacing w:val="0"/>
          <w:sz w:val="32"/>
          <w:szCs w:val="32"/>
          <w:shd w:val="clear" w:fill="FFFFFF"/>
          <w:lang w:eastAsia="zh-CN"/>
          <w14:textFill>
            <w14:solidFill>
              <w14:schemeClr w14:val="tx1"/>
            </w14:solidFill>
          </w14:textFill>
        </w:rPr>
        <w:fldChar w:fldCharType="begin"/>
      </w:r>
      <w:r>
        <w:rPr>
          <w:rFonts w:hint="eastAsia" w:ascii="仿宋" w:hAnsi="仿宋" w:eastAsia="仿宋" w:cs="仿宋"/>
          <w:bCs/>
          <w:i w:val="0"/>
          <w:iCs w:val="0"/>
          <w:caps w:val="0"/>
          <w:spacing w:val="0"/>
          <w:sz w:val="32"/>
          <w:szCs w:val="32"/>
          <w:shd w:val="clear" w:fill="FFFFFF"/>
          <w:lang w:eastAsia="zh-CN"/>
        </w:rPr>
        <w:instrText xml:space="preserve"> HYPERLINK \l _Toc20943 </w:instrText>
      </w:r>
      <w:r>
        <w:rPr>
          <w:rFonts w:hint="eastAsia" w:ascii="仿宋" w:hAnsi="仿宋" w:eastAsia="仿宋" w:cs="仿宋"/>
          <w:bCs/>
          <w:i w:val="0"/>
          <w:iCs w:val="0"/>
          <w:caps w:val="0"/>
          <w:spacing w:val="0"/>
          <w:sz w:val="32"/>
          <w:szCs w:val="32"/>
          <w:shd w:val="clear" w:fill="FFFFFF"/>
          <w:lang w:eastAsia="zh-CN"/>
        </w:rPr>
        <w:fldChar w:fldCharType="separate"/>
      </w:r>
      <w:r>
        <w:rPr>
          <w:rFonts w:hint="eastAsia" w:ascii="仿宋" w:hAnsi="仿宋" w:eastAsia="仿宋" w:cs="仿宋"/>
          <w:bCs/>
          <w:i w:val="0"/>
          <w:iCs w:val="0"/>
          <w:caps w:val="0"/>
          <w:spacing w:val="0"/>
          <w:sz w:val="32"/>
          <w:szCs w:val="32"/>
          <w:shd w:val="clear" w:fill="FFFFFF"/>
          <w:lang w:eastAsia="zh-CN"/>
        </w:rPr>
        <w:t>《</w:t>
      </w:r>
      <w:r>
        <w:rPr>
          <w:rFonts w:hint="eastAsia" w:ascii="仿宋" w:hAnsi="仿宋" w:eastAsia="仿宋" w:cs="仿宋"/>
          <w:bCs/>
          <w:i w:val="0"/>
          <w:iCs w:val="0"/>
          <w:caps w:val="0"/>
          <w:spacing w:val="0"/>
          <w:sz w:val="32"/>
          <w:szCs w:val="32"/>
          <w:shd w:val="clear" w:fill="FFFFFF"/>
        </w:rPr>
        <w:t>中国共产党政治协商工作条例</w:t>
      </w:r>
      <w:r>
        <w:rPr>
          <w:rFonts w:hint="eastAsia" w:ascii="仿宋" w:hAnsi="仿宋" w:eastAsia="仿宋" w:cs="仿宋"/>
          <w:bCs/>
          <w:i w:val="0"/>
          <w:iCs w:val="0"/>
          <w:caps w:val="0"/>
          <w:spacing w:val="0"/>
          <w:sz w:val="32"/>
          <w:szCs w:val="32"/>
          <w:shd w:val="clear" w:fill="FFFFFF"/>
          <w:lang w:eastAsia="zh-CN"/>
        </w:rPr>
        <w:t>》</w:t>
      </w:r>
      <w:r>
        <w:rPr>
          <w:rFonts w:hint="eastAsia" w:ascii="仿宋" w:hAnsi="仿宋" w:eastAsia="仿宋" w:cs="仿宋"/>
          <w:i w:val="0"/>
          <w:iCs w:val="0"/>
          <w:caps w:val="0"/>
          <w:spacing w:val="0"/>
          <w:sz w:val="32"/>
          <w:szCs w:val="32"/>
          <w:shd w:val="clear" w:fill="FFFFFF"/>
        </w:rPr>
        <w:t xml:space="preserve"> </w:t>
      </w:r>
      <w:r>
        <w:rPr>
          <w:rFonts w:hint="eastAsia" w:ascii="仿宋" w:hAnsi="仿宋" w:eastAsia="仿宋" w:cs="仿宋"/>
          <w:bCs/>
          <w:i w:val="0"/>
          <w:iCs w:val="0"/>
          <w:caps w:val="0"/>
          <w:color w:val="000000" w:themeColor="text1"/>
          <w:spacing w:val="0"/>
          <w:sz w:val="32"/>
          <w:szCs w:val="32"/>
          <w:shd w:val="clear" w:fill="FFFFFF"/>
          <w:lang w:eastAsia="zh-CN"/>
          <w14:textFill>
            <w14:solidFill>
              <w14:schemeClr w14:val="tx1"/>
            </w14:solidFill>
          </w14:textFill>
        </w:rPr>
        <w:fldChar w:fldCharType="end"/>
      </w:r>
      <w:r>
        <w:rPr>
          <w:rFonts w:hint="eastAsia" w:ascii="仿宋" w:hAnsi="仿宋" w:eastAsia="仿宋" w:cs="仿宋"/>
          <w:bCs/>
          <w:i w:val="0"/>
          <w:iCs w:val="0"/>
          <w:caps w:val="0"/>
          <w:color w:val="000000" w:themeColor="text1"/>
          <w:spacing w:val="0"/>
          <w:sz w:val="32"/>
          <w:szCs w:val="32"/>
          <w:shd w:val="clear" w:fill="FFFFFF"/>
          <w:lang w:eastAsia="zh-CN"/>
          <w14:textFill>
            <w14:solidFill>
              <w14:schemeClr w14:val="tx1"/>
            </w14:solidFill>
          </w14:textFill>
        </w:rPr>
        <w:fldChar w:fldCharType="begin"/>
      </w:r>
      <w:r>
        <w:rPr>
          <w:rFonts w:hint="eastAsia" w:ascii="仿宋" w:hAnsi="仿宋" w:eastAsia="仿宋" w:cs="仿宋"/>
          <w:bCs/>
          <w:i w:val="0"/>
          <w:iCs w:val="0"/>
          <w:caps w:val="0"/>
          <w:spacing w:val="0"/>
          <w:sz w:val="32"/>
          <w:szCs w:val="32"/>
          <w:shd w:val="clear" w:fill="FFFFFF"/>
          <w:lang w:eastAsia="zh-CN"/>
        </w:rPr>
        <w:instrText xml:space="preserve"> HYPERLINK \l _Toc15806 </w:instrText>
      </w:r>
      <w:r>
        <w:rPr>
          <w:rFonts w:hint="eastAsia" w:ascii="仿宋" w:hAnsi="仿宋" w:eastAsia="仿宋" w:cs="仿宋"/>
          <w:bCs/>
          <w:i w:val="0"/>
          <w:iCs w:val="0"/>
          <w:caps w:val="0"/>
          <w:spacing w:val="0"/>
          <w:sz w:val="32"/>
          <w:szCs w:val="32"/>
          <w:shd w:val="clear" w:fill="FFFFFF"/>
          <w:lang w:eastAsia="zh-CN"/>
        </w:rPr>
        <w:fldChar w:fldCharType="separate"/>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_Toc15806 \h </w:instrText>
      </w:r>
      <w:r>
        <w:rPr>
          <w:rFonts w:hint="eastAsia" w:ascii="仿宋" w:hAnsi="仿宋" w:eastAsia="仿宋" w:cs="仿宋"/>
          <w:sz w:val="32"/>
          <w:szCs w:val="32"/>
        </w:rPr>
        <w:fldChar w:fldCharType="separate"/>
      </w:r>
      <w:r>
        <w:rPr>
          <w:rFonts w:hint="eastAsia" w:ascii="仿宋" w:hAnsi="仿宋" w:eastAsia="仿宋" w:cs="仿宋"/>
          <w:sz w:val="32"/>
          <w:szCs w:val="32"/>
        </w:rPr>
        <w:t>65</w:t>
      </w:r>
      <w:r>
        <w:rPr>
          <w:rFonts w:hint="eastAsia" w:ascii="仿宋" w:hAnsi="仿宋" w:eastAsia="仿宋" w:cs="仿宋"/>
          <w:sz w:val="32"/>
          <w:szCs w:val="32"/>
        </w:rPr>
        <w:fldChar w:fldCharType="end"/>
      </w:r>
      <w:r>
        <w:rPr>
          <w:rFonts w:hint="eastAsia" w:ascii="仿宋" w:hAnsi="仿宋" w:eastAsia="仿宋" w:cs="仿宋"/>
          <w:bCs/>
          <w:i w:val="0"/>
          <w:iCs w:val="0"/>
          <w:caps w:val="0"/>
          <w:color w:val="000000" w:themeColor="text1"/>
          <w:spacing w:val="0"/>
          <w:sz w:val="32"/>
          <w:szCs w:val="32"/>
          <w:shd w:val="clear" w:fill="FFFFFF"/>
          <w:lang w:eastAsia="zh-CN"/>
          <w14:textFill>
            <w14:solidFill>
              <w14:schemeClr w14:val="tx1"/>
            </w14:solidFill>
          </w14:textFill>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b/>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b/>
          <w:bCs w:val="0"/>
          <w:i w:val="0"/>
          <w:iCs w:val="0"/>
          <w:caps w:val="0"/>
          <w:color w:val="000000" w:themeColor="text1"/>
          <w:spacing w:val="0"/>
          <w:sz w:val="32"/>
          <w:szCs w:val="32"/>
          <w:shd w:val="clear" w:fill="FFFFFF"/>
          <w:lang w:eastAsia="zh-CN"/>
          <w14:textFill>
            <w14:solidFill>
              <w14:schemeClr w14:val="tx1"/>
            </w14:solidFill>
          </w14:textFill>
        </w:rPr>
        <w:t>三、理论文章</w:t>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Cs/>
          <w:i w:val="0"/>
          <w:iCs w:val="0"/>
          <w:caps w:val="0"/>
          <w:color w:val="000000" w:themeColor="text1"/>
          <w:spacing w:val="0"/>
          <w:sz w:val="32"/>
          <w:szCs w:val="32"/>
          <w:shd w:val="clear" w:fill="FFFFFF"/>
          <w:lang w:eastAsia="zh-CN"/>
          <w14:textFill>
            <w14:solidFill>
              <w14:schemeClr w14:val="tx1"/>
            </w14:solidFill>
          </w14:textFill>
        </w:rPr>
        <w:t>（一）【求是】</w:t>
      </w:r>
      <w:r>
        <w:rPr>
          <w:rFonts w:hint="eastAsia" w:ascii="仿宋" w:hAnsi="仿宋" w:eastAsia="仿宋" w:cs="仿宋"/>
          <w:bCs/>
          <w:i w:val="0"/>
          <w:iCs w:val="0"/>
          <w:caps w:val="0"/>
          <w:color w:val="000000" w:themeColor="text1"/>
          <w:spacing w:val="0"/>
          <w:sz w:val="32"/>
          <w:szCs w:val="32"/>
          <w:shd w:val="clear" w:fill="FFFFFF"/>
          <w:lang w:eastAsia="zh-CN"/>
          <w14:textFill>
            <w14:solidFill>
              <w14:schemeClr w14:val="tx1"/>
            </w14:solidFill>
          </w14:textFill>
        </w:rPr>
        <w:fldChar w:fldCharType="begin"/>
      </w:r>
      <w:r>
        <w:rPr>
          <w:rFonts w:hint="eastAsia" w:ascii="仿宋" w:hAnsi="仿宋" w:eastAsia="仿宋" w:cs="仿宋"/>
          <w:bCs/>
          <w:i w:val="0"/>
          <w:iCs w:val="0"/>
          <w:caps w:val="0"/>
          <w:spacing w:val="0"/>
          <w:sz w:val="32"/>
          <w:szCs w:val="32"/>
          <w:shd w:val="clear" w:fill="FFFFFF"/>
          <w:lang w:eastAsia="zh-CN"/>
        </w:rPr>
        <w:instrText xml:space="preserve"> HYPERLINK \l _Toc27691 </w:instrText>
      </w:r>
      <w:r>
        <w:rPr>
          <w:rFonts w:hint="eastAsia" w:ascii="仿宋" w:hAnsi="仿宋" w:eastAsia="仿宋" w:cs="仿宋"/>
          <w:bCs/>
          <w:i w:val="0"/>
          <w:iCs w:val="0"/>
          <w:caps w:val="0"/>
          <w:spacing w:val="0"/>
          <w:sz w:val="32"/>
          <w:szCs w:val="32"/>
          <w:shd w:val="clear" w:fill="FFFFFF"/>
          <w:lang w:eastAsia="zh-CN"/>
        </w:rPr>
        <w:fldChar w:fldCharType="separate"/>
      </w:r>
      <w:r>
        <w:rPr>
          <w:rFonts w:hint="eastAsia" w:ascii="仿宋" w:hAnsi="仿宋" w:eastAsia="仿宋" w:cs="仿宋"/>
          <w:bCs/>
          <w:i w:val="0"/>
          <w:iCs w:val="0"/>
          <w:caps w:val="0"/>
          <w:spacing w:val="0"/>
          <w:kern w:val="0"/>
          <w:sz w:val="32"/>
          <w:szCs w:val="32"/>
          <w:shd w:val="clear" w:fill="FFFFFF"/>
          <w:lang w:val="en-US" w:eastAsia="zh-CN" w:bidi="ar"/>
        </w:rPr>
        <w:t>铸牢中华民族共同体意识</w:t>
      </w:r>
      <w:r>
        <w:rPr>
          <w:rFonts w:hint="eastAsia" w:ascii="仿宋" w:hAnsi="仿宋" w:eastAsia="仿宋" w:cs="仿宋"/>
          <w:bCs/>
          <w:i w:val="0"/>
          <w:iCs w:val="0"/>
          <w:caps w:val="0"/>
          <w:color w:val="000000" w:themeColor="text1"/>
          <w:spacing w:val="0"/>
          <w:sz w:val="32"/>
          <w:szCs w:val="32"/>
          <w:shd w:val="clear" w:fill="FFFFFF"/>
          <w:lang w:eastAsia="zh-CN"/>
          <w14:textFill>
            <w14:solidFill>
              <w14:schemeClr w14:val="tx1"/>
            </w14:solidFill>
          </w14:textFill>
        </w:rPr>
        <w:fldChar w:fldCharType="end"/>
      </w:r>
      <w:r>
        <w:rPr>
          <w:rFonts w:hint="eastAsia" w:ascii="仿宋" w:hAnsi="仿宋" w:eastAsia="仿宋" w:cs="仿宋"/>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bCs/>
          <w:i w:val="0"/>
          <w:iCs w:val="0"/>
          <w:caps w:val="0"/>
          <w:color w:val="000000" w:themeColor="text1"/>
          <w:spacing w:val="0"/>
          <w:sz w:val="32"/>
          <w:szCs w:val="32"/>
          <w:shd w:val="clear" w:fill="FFFFFF"/>
          <w:lang w:eastAsia="zh-CN"/>
          <w14:textFill>
            <w14:solidFill>
              <w14:schemeClr w14:val="tx1"/>
            </w14:solidFill>
          </w14:textFill>
        </w:rPr>
        <w:fldChar w:fldCharType="begin"/>
      </w:r>
      <w:r>
        <w:rPr>
          <w:rFonts w:hint="eastAsia" w:ascii="仿宋" w:hAnsi="仿宋" w:eastAsia="仿宋" w:cs="仿宋"/>
          <w:bCs/>
          <w:i w:val="0"/>
          <w:iCs w:val="0"/>
          <w:caps w:val="0"/>
          <w:spacing w:val="0"/>
          <w:sz w:val="32"/>
          <w:szCs w:val="32"/>
          <w:shd w:val="clear" w:fill="FFFFFF"/>
          <w:lang w:eastAsia="zh-CN"/>
        </w:rPr>
        <w:instrText xml:space="preserve"> HYPERLINK \l _Toc29925 </w:instrText>
      </w:r>
      <w:r>
        <w:rPr>
          <w:rFonts w:hint="eastAsia" w:ascii="仿宋" w:hAnsi="仿宋" w:eastAsia="仿宋" w:cs="仿宋"/>
          <w:bCs/>
          <w:i w:val="0"/>
          <w:iCs w:val="0"/>
          <w:caps w:val="0"/>
          <w:spacing w:val="0"/>
          <w:sz w:val="32"/>
          <w:szCs w:val="32"/>
          <w:shd w:val="clear" w:fill="FFFFFF"/>
          <w:lang w:eastAsia="zh-CN"/>
        </w:rPr>
        <w:fldChar w:fldCharType="separate"/>
      </w:r>
      <w:r>
        <w:rPr>
          <w:rFonts w:hint="eastAsia" w:ascii="仿宋" w:hAnsi="仿宋" w:eastAsia="仿宋" w:cs="仿宋"/>
          <w:bCs/>
          <w:i w:val="0"/>
          <w:iCs w:val="0"/>
          <w:caps w:val="0"/>
          <w:spacing w:val="0"/>
          <w:kern w:val="0"/>
          <w:sz w:val="32"/>
          <w:szCs w:val="32"/>
          <w:shd w:val="clear" w:fill="FFFFFF"/>
          <w:lang w:val="en-US" w:eastAsia="zh-CN" w:bidi="ar"/>
        </w:rPr>
        <w:t>推进新时代党的民族工作高质量发展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_Toc29925 \h </w:instrText>
      </w:r>
      <w:r>
        <w:rPr>
          <w:rFonts w:hint="eastAsia" w:ascii="仿宋" w:hAnsi="仿宋" w:eastAsia="仿宋" w:cs="仿宋"/>
          <w:sz w:val="32"/>
          <w:szCs w:val="32"/>
        </w:rPr>
        <w:fldChar w:fldCharType="separate"/>
      </w:r>
      <w:r>
        <w:rPr>
          <w:rFonts w:hint="eastAsia" w:ascii="仿宋" w:hAnsi="仿宋" w:eastAsia="仿宋" w:cs="仿宋"/>
          <w:sz w:val="32"/>
          <w:szCs w:val="32"/>
        </w:rPr>
        <w:t>73</w:t>
      </w:r>
      <w:r>
        <w:rPr>
          <w:rFonts w:hint="eastAsia" w:ascii="仿宋" w:hAnsi="仿宋" w:eastAsia="仿宋" w:cs="仿宋"/>
          <w:sz w:val="32"/>
          <w:szCs w:val="32"/>
        </w:rPr>
        <w:fldChar w:fldCharType="end"/>
      </w:r>
      <w:r>
        <w:rPr>
          <w:rFonts w:hint="eastAsia" w:ascii="仿宋" w:hAnsi="仿宋" w:eastAsia="仿宋" w:cs="仿宋"/>
          <w:bCs/>
          <w:i w:val="0"/>
          <w:iCs w:val="0"/>
          <w:caps w:val="0"/>
          <w:color w:val="000000" w:themeColor="text1"/>
          <w:spacing w:val="0"/>
          <w:sz w:val="32"/>
          <w:szCs w:val="32"/>
          <w:shd w:val="clear" w:fill="FFFFFF"/>
          <w:lang w:eastAsia="zh-CN"/>
          <w14:textFill>
            <w14:solidFill>
              <w14:schemeClr w14:val="tx1"/>
            </w14:solidFill>
          </w14:textFill>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Cs/>
          <w:i w:val="0"/>
          <w:iCs w:val="0"/>
          <w:caps w:val="0"/>
          <w:color w:val="000000" w:themeColor="text1"/>
          <w:spacing w:val="0"/>
          <w:sz w:val="32"/>
          <w:szCs w:val="32"/>
          <w:shd w:val="clear" w:fill="FFFFFF"/>
          <w:lang w:eastAsia="zh-CN"/>
          <w14:textFill>
            <w14:solidFill>
              <w14:schemeClr w14:val="tx1"/>
            </w14:solidFill>
          </w14:textFill>
        </w:rPr>
        <w:t>（二）【求是】</w:t>
      </w:r>
      <w:r>
        <w:rPr>
          <w:rFonts w:hint="eastAsia" w:ascii="仿宋" w:hAnsi="仿宋" w:eastAsia="仿宋" w:cs="仿宋"/>
          <w:bCs/>
          <w:i w:val="0"/>
          <w:iCs w:val="0"/>
          <w:caps w:val="0"/>
          <w:color w:val="000000" w:themeColor="text1"/>
          <w:spacing w:val="0"/>
          <w:sz w:val="32"/>
          <w:szCs w:val="32"/>
          <w:shd w:val="clear" w:fill="FFFFFF"/>
          <w:lang w:eastAsia="zh-CN"/>
          <w14:textFill>
            <w14:solidFill>
              <w14:schemeClr w14:val="tx1"/>
            </w14:solidFill>
          </w14:textFill>
        </w:rPr>
        <w:fldChar w:fldCharType="begin"/>
      </w:r>
      <w:r>
        <w:rPr>
          <w:rFonts w:hint="eastAsia" w:ascii="仿宋" w:hAnsi="仿宋" w:eastAsia="仿宋" w:cs="仿宋"/>
          <w:bCs/>
          <w:i w:val="0"/>
          <w:iCs w:val="0"/>
          <w:caps w:val="0"/>
          <w:spacing w:val="0"/>
          <w:sz w:val="32"/>
          <w:szCs w:val="32"/>
          <w:shd w:val="clear" w:fill="FFFFFF"/>
          <w:lang w:eastAsia="zh-CN"/>
        </w:rPr>
        <w:instrText xml:space="preserve"> HYPERLINK \l _Toc7847 </w:instrText>
      </w:r>
      <w:r>
        <w:rPr>
          <w:rFonts w:hint="eastAsia" w:ascii="仿宋" w:hAnsi="仿宋" w:eastAsia="仿宋" w:cs="仿宋"/>
          <w:bCs/>
          <w:i w:val="0"/>
          <w:iCs w:val="0"/>
          <w:caps w:val="0"/>
          <w:spacing w:val="0"/>
          <w:sz w:val="32"/>
          <w:szCs w:val="32"/>
          <w:shd w:val="clear" w:fill="FFFFFF"/>
          <w:lang w:eastAsia="zh-CN"/>
        </w:rPr>
        <w:fldChar w:fldCharType="separate"/>
      </w:r>
      <w:r>
        <w:rPr>
          <w:rFonts w:hint="eastAsia" w:ascii="仿宋" w:hAnsi="仿宋" w:eastAsia="仿宋" w:cs="仿宋"/>
          <w:bCs/>
          <w:i w:val="0"/>
          <w:iCs w:val="0"/>
          <w:caps w:val="0"/>
          <w:spacing w:val="0"/>
          <w:kern w:val="0"/>
          <w:sz w:val="32"/>
          <w:szCs w:val="32"/>
          <w:shd w:val="clear" w:fill="FFFFFF"/>
          <w:lang w:val="en-US" w:eastAsia="zh-CN" w:bidi="ar"/>
        </w:rPr>
        <w:t>“促进各民族像石榴籽一样紧紧抱在一起”</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_Toc7847 \h </w:instrText>
      </w:r>
      <w:r>
        <w:rPr>
          <w:rFonts w:hint="eastAsia" w:ascii="仿宋" w:hAnsi="仿宋" w:eastAsia="仿宋" w:cs="仿宋"/>
          <w:sz w:val="32"/>
          <w:szCs w:val="32"/>
        </w:rPr>
        <w:fldChar w:fldCharType="separate"/>
      </w:r>
      <w:r>
        <w:rPr>
          <w:rFonts w:hint="eastAsia" w:ascii="仿宋" w:hAnsi="仿宋" w:eastAsia="仿宋" w:cs="仿宋"/>
          <w:sz w:val="32"/>
          <w:szCs w:val="32"/>
        </w:rPr>
        <w:t>79</w:t>
      </w:r>
      <w:r>
        <w:rPr>
          <w:rFonts w:hint="eastAsia" w:ascii="仿宋" w:hAnsi="仿宋" w:eastAsia="仿宋" w:cs="仿宋"/>
          <w:sz w:val="32"/>
          <w:szCs w:val="32"/>
        </w:rPr>
        <w:fldChar w:fldCharType="end"/>
      </w:r>
      <w:r>
        <w:rPr>
          <w:rFonts w:hint="eastAsia" w:ascii="仿宋" w:hAnsi="仿宋" w:eastAsia="仿宋" w:cs="仿宋"/>
          <w:bCs/>
          <w:i w:val="0"/>
          <w:iCs w:val="0"/>
          <w:caps w:val="0"/>
          <w:color w:val="000000" w:themeColor="text1"/>
          <w:spacing w:val="0"/>
          <w:sz w:val="32"/>
          <w:szCs w:val="32"/>
          <w:shd w:val="clear" w:fill="FFFFFF"/>
          <w:lang w:eastAsia="zh-CN"/>
          <w14:textFill>
            <w14:solidFill>
              <w14:schemeClr w14:val="tx1"/>
            </w14:solidFill>
          </w14:textFill>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Cs/>
          <w:i w:val="0"/>
          <w:iCs w:val="0"/>
          <w:caps w:val="0"/>
          <w:color w:val="000000" w:themeColor="text1"/>
          <w:spacing w:val="0"/>
          <w:sz w:val="32"/>
          <w:szCs w:val="32"/>
          <w:shd w:val="clear" w:fill="FFFFFF"/>
          <w:lang w:eastAsia="zh-CN"/>
          <w14:textFill>
            <w14:solidFill>
              <w14:schemeClr w14:val="tx1"/>
            </w14:solidFill>
          </w14:textFill>
        </w:rPr>
        <w:t>（三）【求是】</w:t>
      </w:r>
      <w:r>
        <w:rPr>
          <w:rFonts w:hint="eastAsia" w:ascii="仿宋" w:hAnsi="仿宋" w:eastAsia="仿宋" w:cs="仿宋"/>
          <w:bCs/>
          <w:i w:val="0"/>
          <w:iCs w:val="0"/>
          <w:caps w:val="0"/>
          <w:color w:val="000000" w:themeColor="text1"/>
          <w:spacing w:val="0"/>
          <w:sz w:val="32"/>
          <w:szCs w:val="32"/>
          <w:shd w:val="clear" w:fill="FFFFFF"/>
          <w:lang w:eastAsia="zh-CN"/>
          <w14:textFill>
            <w14:solidFill>
              <w14:schemeClr w14:val="tx1"/>
            </w14:solidFill>
          </w14:textFill>
        </w:rPr>
        <w:fldChar w:fldCharType="begin"/>
      </w:r>
      <w:r>
        <w:rPr>
          <w:rFonts w:hint="eastAsia" w:ascii="仿宋" w:hAnsi="仿宋" w:eastAsia="仿宋" w:cs="仿宋"/>
          <w:bCs/>
          <w:i w:val="0"/>
          <w:iCs w:val="0"/>
          <w:caps w:val="0"/>
          <w:spacing w:val="0"/>
          <w:sz w:val="32"/>
          <w:szCs w:val="32"/>
          <w:shd w:val="clear" w:fill="FFFFFF"/>
          <w:lang w:eastAsia="zh-CN"/>
        </w:rPr>
        <w:instrText xml:space="preserve"> HYPERLINK \l _Toc5563 </w:instrText>
      </w:r>
      <w:r>
        <w:rPr>
          <w:rFonts w:hint="eastAsia" w:ascii="仿宋" w:hAnsi="仿宋" w:eastAsia="仿宋" w:cs="仿宋"/>
          <w:bCs/>
          <w:i w:val="0"/>
          <w:iCs w:val="0"/>
          <w:caps w:val="0"/>
          <w:spacing w:val="0"/>
          <w:sz w:val="32"/>
          <w:szCs w:val="32"/>
          <w:shd w:val="clear" w:fill="FFFFFF"/>
          <w:lang w:eastAsia="zh-CN"/>
        </w:rPr>
        <w:fldChar w:fldCharType="separate"/>
      </w:r>
      <w:r>
        <w:rPr>
          <w:rFonts w:hint="eastAsia" w:ascii="仿宋" w:hAnsi="仿宋" w:eastAsia="仿宋" w:cs="仿宋"/>
          <w:bCs/>
          <w:i w:val="0"/>
          <w:iCs w:val="0"/>
          <w:caps w:val="0"/>
          <w:spacing w:val="0"/>
          <w:kern w:val="0"/>
          <w:sz w:val="32"/>
          <w:szCs w:val="32"/>
          <w:shd w:val="clear" w:fill="FFFFFF"/>
          <w:lang w:val="en-US" w:eastAsia="zh-CN" w:bidi="ar"/>
        </w:rPr>
        <w:t>以铸牢中华民族共同体意识为主线</w:t>
      </w:r>
      <w:r>
        <w:rPr>
          <w:rFonts w:hint="eastAsia" w:ascii="仿宋" w:hAnsi="仿宋" w:eastAsia="仿宋" w:cs="仿宋"/>
          <w:bCs/>
          <w:i w:val="0"/>
          <w:iCs w:val="0"/>
          <w:caps w:val="0"/>
          <w:color w:val="000000" w:themeColor="text1"/>
          <w:spacing w:val="0"/>
          <w:sz w:val="32"/>
          <w:szCs w:val="32"/>
          <w:shd w:val="clear" w:fill="FFFFFF"/>
          <w:lang w:eastAsia="zh-CN"/>
          <w14:textFill>
            <w14:solidFill>
              <w14:schemeClr w14:val="tx1"/>
            </w14:solidFill>
          </w14:textFill>
        </w:rPr>
        <w:fldChar w:fldCharType="end"/>
      </w:r>
      <w:r>
        <w:rPr>
          <w:rFonts w:hint="eastAsia" w:ascii="仿宋" w:hAnsi="仿宋" w:eastAsia="仿宋" w:cs="仿宋"/>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bCs/>
          <w:i w:val="0"/>
          <w:iCs w:val="0"/>
          <w:caps w:val="0"/>
          <w:color w:val="000000" w:themeColor="text1"/>
          <w:spacing w:val="0"/>
          <w:sz w:val="32"/>
          <w:szCs w:val="32"/>
          <w:shd w:val="clear" w:fill="FFFFFF"/>
          <w:lang w:eastAsia="zh-CN"/>
          <w14:textFill>
            <w14:solidFill>
              <w14:schemeClr w14:val="tx1"/>
            </w14:solidFill>
          </w14:textFill>
        </w:rPr>
        <w:fldChar w:fldCharType="begin"/>
      </w:r>
      <w:r>
        <w:rPr>
          <w:rFonts w:hint="eastAsia" w:ascii="仿宋" w:hAnsi="仿宋" w:eastAsia="仿宋" w:cs="仿宋"/>
          <w:bCs/>
          <w:i w:val="0"/>
          <w:iCs w:val="0"/>
          <w:caps w:val="0"/>
          <w:spacing w:val="0"/>
          <w:sz w:val="32"/>
          <w:szCs w:val="32"/>
          <w:shd w:val="clear" w:fill="FFFFFF"/>
          <w:lang w:eastAsia="zh-CN"/>
        </w:rPr>
        <w:instrText xml:space="preserve"> HYPERLINK \l _Toc21220 </w:instrText>
      </w:r>
      <w:r>
        <w:rPr>
          <w:rFonts w:hint="eastAsia" w:ascii="仿宋" w:hAnsi="仿宋" w:eastAsia="仿宋" w:cs="仿宋"/>
          <w:bCs/>
          <w:i w:val="0"/>
          <w:iCs w:val="0"/>
          <w:caps w:val="0"/>
          <w:spacing w:val="0"/>
          <w:sz w:val="32"/>
          <w:szCs w:val="32"/>
          <w:shd w:val="clear" w:fill="FFFFFF"/>
          <w:lang w:eastAsia="zh-CN"/>
        </w:rPr>
        <w:fldChar w:fldCharType="separate"/>
      </w:r>
      <w:r>
        <w:rPr>
          <w:rFonts w:hint="eastAsia" w:ascii="仿宋" w:hAnsi="仿宋" w:eastAsia="仿宋" w:cs="仿宋"/>
          <w:bCs/>
          <w:i w:val="0"/>
          <w:iCs w:val="0"/>
          <w:caps w:val="0"/>
          <w:spacing w:val="0"/>
          <w:kern w:val="0"/>
          <w:sz w:val="32"/>
          <w:szCs w:val="32"/>
          <w:shd w:val="clear" w:fill="FFFFFF"/>
          <w:lang w:val="en-US" w:eastAsia="zh-CN" w:bidi="ar"/>
        </w:rPr>
        <w:t>加强和改进党的民族工作</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_Toc21220 \h </w:instrText>
      </w:r>
      <w:r>
        <w:rPr>
          <w:rFonts w:hint="eastAsia" w:ascii="仿宋" w:hAnsi="仿宋" w:eastAsia="仿宋" w:cs="仿宋"/>
          <w:sz w:val="32"/>
          <w:szCs w:val="32"/>
        </w:rPr>
        <w:fldChar w:fldCharType="separate"/>
      </w:r>
      <w:r>
        <w:rPr>
          <w:rFonts w:hint="eastAsia" w:ascii="仿宋" w:hAnsi="仿宋" w:eastAsia="仿宋" w:cs="仿宋"/>
          <w:sz w:val="32"/>
          <w:szCs w:val="32"/>
        </w:rPr>
        <w:t>92</w:t>
      </w:r>
      <w:r>
        <w:rPr>
          <w:rFonts w:hint="eastAsia" w:ascii="仿宋" w:hAnsi="仿宋" w:eastAsia="仿宋" w:cs="仿宋"/>
          <w:sz w:val="32"/>
          <w:szCs w:val="32"/>
        </w:rPr>
        <w:fldChar w:fldCharType="end"/>
      </w:r>
      <w:r>
        <w:rPr>
          <w:rFonts w:hint="eastAsia" w:ascii="仿宋" w:hAnsi="仿宋" w:eastAsia="仿宋" w:cs="仿宋"/>
          <w:bCs/>
          <w:i w:val="0"/>
          <w:iCs w:val="0"/>
          <w:caps w:val="0"/>
          <w:color w:val="000000" w:themeColor="text1"/>
          <w:spacing w:val="0"/>
          <w:sz w:val="32"/>
          <w:szCs w:val="32"/>
          <w:shd w:val="clear" w:fill="FFFFFF"/>
          <w:lang w:eastAsia="zh-CN"/>
          <w14:textFill>
            <w14:solidFill>
              <w14:schemeClr w14:val="tx1"/>
            </w14:solidFill>
          </w14:textFill>
        </w:rPr>
        <w:fldChar w:fldCharType="end"/>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宋体" w:hAnsi="宋体" w:eastAsia="宋体" w:cs="宋体"/>
          <w:b/>
          <w:bCs/>
          <w:i w:val="0"/>
          <w:iCs w:val="0"/>
          <w:caps w:val="0"/>
          <w:color w:val="000000" w:themeColor="text1"/>
          <w:spacing w:val="0"/>
          <w:sz w:val="24"/>
          <w:szCs w:val="24"/>
          <w:shd w:val="clear" w:fill="FFFFFF"/>
          <w:lang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Cs/>
          <w:i w:val="0"/>
          <w:iCs w:val="0"/>
          <w:caps w:val="0"/>
          <w:color w:val="000000" w:themeColor="text1"/>
          <w:spacing w:val="0"/>
          <w:sz w:val="32"/>
          <w:szCs w:val="32"/>
          <w:shd w:val="clear" w:fill="FFFFFF"/>
          <w:lang w:eastAsia="zh-CN"/>
          <w14:textFill>
            <w14:solidFill>
              <w14:schemeClr w14:val="tx1"/>
            </w14:solidFill>
          </w14:textFill>
        </w:rPr>
        <w:fldChar w:fldCharType="end"/>
      </w: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bCs/>
          <w:i w:val="0"/>
          <w:iCs w:val="0"/>
          <w:caps w:val="0"/>
          <w:color w:val="000000" w:themeColor="text1"/>
          <w:spacing w:val="0"/>
          <w:sz w:val="40"/>
          <w:szCs w:val="40"/>
          <w:shd w:val="clear" w:fill="FFFFFF"/>
          <w14:textFill>
            <w14:solidFill>
              <w14:schemeClr w14:val="tx1"/>
            </w14:solidFill>
          </w14:textFill>
        </w:rPr>
      </w:pPr>
      <w:bookmarkStart w:id="0" w:name="_Toc21261"/>
      <w:bookmarkStart w:id="1" w:name="_Toc31033"/>
      <w:r>
        <w:rPr>
          <w:rFonts w:hint="eastAsia" w:ascii="黑体" w:hAnsi="黑体" w:eastAsia="黑体" w:cs="黑体"/>
          <w:b/>
          <w:bCs/>
          <w:i w:val="0"/>
          <w:iCs w:val="0"/>
          <w:caps w:val="0"/>
          <w:color w:val="000000" w:themeColor="text1"/>
          <w:spacing w:val="0"/>
          <w:sz w:val="40"/>
          <w:szCs w:val="40"/>
          <w:shd w:val="clear" w:fill="FFFFFF"/>
          <w14:textFill>
            <w14:solidFill>
              <w14:schemeClr w14:val="tx1"/>
            </w14:solidFill>
          </w14:textFill>
        </w:rPr>
        <w:t>习近平总书记关于党的纪律建设的重要论述</w:t>
      </w:r>
      <w:bookmarkEnd w:id="0"/>
      <w:bookmarkEnd w:id="1"/>
    </w:p>
    <w:p>
      <w:pPr>
        <w:pStyle w:val="9"/>
        <w:keepNext w:val="0"/>
        <w:keepLines w:val="0"/>
        <w:pageBreakBefore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来源：共产党员网“党纪学习教育专栏”</w:t>
      </w:r>
    </w:p>
    <w:p>
      <w:pPr>
        <w:pStyle w:val="9"/>
        <w:keepNext w:val="0"/>
        <w:keepLines w:val="0"/>
        <w:pageBreakBefore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sectPr>
          <w:footerReference r:id="rId3"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把正在全党开展的党纪学习教育抓紧抓实、抓出成效，推动党员、干部认真学习党纪党规，在遵规守纪前提下，安心工作、放手干事，锐意进取、积极作为。要坚持党性党风党纪一起抓，完善作风建设常态化长效化制度机制，持续深化整治形式主义为基层减负，一体推进不敢腐、不能腐、不想腐，以优良党风凝聚人心、引领社会风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（2024年6月19日至20日，习近平在宁夏考察时的重要讲话）</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ascii="微软雅黑" w:hAnsi="微软雅黑" w:eastAsia="微软雅黑" w:cs="微软雅黑"/>
          <w:i w:val="0"/>
          <w:iCs w:val="0"/>
          <w:caps w:val="0"/>
          <w:color w:val="000000" w:themeColor="text1"/>
          <w:spacing w:val="0"/>
          <w:sz w:val="22"/>
          <w:szCs w:val="22"/>
          <w:shd w:val="clear"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坚持党性党风党纪一起抓、正风肃纪反腐相贯通，推进作风建设常态化长效化，持续深化整治形式主义为基层减负。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（2024年6月18日至19日，习近平在青海考察时的重要讲话）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正在全党开展的党纪学习教育是今年党建工作的重点任务，各级党组织要精心组织、扎实推动、务求实效。要加强警示教育，抓好以案促学、以案说纪，让心存敬畏、手握戒尺真正成为日常自觉。要引导党员、干部全面理解和执行党的纪律，在遵规守纪前提下，安心工作、放手干事、锐意进取、积极作为，创造不负人民、不负时代的业绩。要以党纪学习教育为契机，持续深化整治形式主义为基层减负，为基层干部干事创业营造良好环境。</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（2024年5月22日至24日在山东考察时的重要讲话）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扎实开展党纪学习教育，引导党员、干部真正把纪律规矩转化为政治自觉、思想自觉、行动自觉。一以贯之反对和惩治腐败，不断铲除腐败滋生的土壤和条件，营造风清气正的政治生态。</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（2024年4月22日至24日在重庆考察时的讲话）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推动高质量发展、推进中国式现代化，必须加强和改进党的建设。要巩固拓展主题教育成果，建立健全长效机制，树立和践行正确政绩观，持续深化整治形式主义为基层减负。组织开展好党纪学习教育，引导党员干部学纪、知纪、明纪、守纪，督促领导干部树立正确权力观，公正用权、依法用权、为民用权、廉洁用权。</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（2024年3月18日至21日在湖南考察时的讲话）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kern w:val="0"/>
          <w:sz w:val="32"/>
          <w:szCs w:val="32"/>
          <w:lang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要自觉做对党忠诚老实的模范践行者，旗帜鲜明讲政治，着力提高政治判断力、政治领悟力、政治执行力，严守党的政治纪律和政治规矩，说老实话、办老实事、做老实人，始终同党中央保持高度一致。</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【在2024年春季学期中央党校（国家行政学院）中青年干部培训班开班之际作出的重要指示，据新华社北京2024年3月1日电】</w:t>
      </w:r>
    </w:p>
    <w:p>
      <w:pPr>
        <w:pStyle w:val="9"/>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要大兴务实之风、清廉之风、俭朴之风，发扬自我革命精神，在全党组织开展好集中性纪律教育。</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（2024年1月31日在主持中央政治局会议审议主题教育总结报告和关于巩固拓展主题教育成果的意见时的讲话）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深入开展党性党风党纪教育，传承党的光荣传统和优良作风，激发共产党员崇高理想追求，把以权谋私、贪污腐败看成是极大的耻辱。要注重家庭家教家风，督促领导干部从严管好亲属子女。积极宣传廉洁理念、廉洁典型，营造崇廉拒腐的良好风尚。</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（2024年1月8日在二十届中央纪委三次全会上的讲话）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kern w:val="0"/>
          <w:sz w:val="32"/>
          <w:szCs w:val="32"/>
          <w:lang w:bidi="ar"/>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各级党校要把党性教育作为教学的主要内容，深入开展理想信念、党的宗旨、“四史”、革命传统、中华民族传统美德、党风廉政等教育，把党章和党规党纪学习教育作为党性教育的重要内容，引导和推动领导干部不断提高思想觉悟、精神境界、道德修养，树立正确的权力观、政绩观、事业观，保持共产党人的政治本色。要加强警示教育，深入剖析违纪违法典型案例，引导学员举一反三、引以为戒。要提高党性教育的针对性和实效性，改进教学方法，融通教育资源，使党性教育更加生动深刻、有血有肉。要深入研究党性教育内在规律，探索全周期全链条教育模式，把党性教育贯穿教学和管理全过程，真正使党性教育入脑入心、刻骨铭心，让学员记住一辈子。</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（2023年3月1日在中央党校建校90周年庆祝大会暨2023年春季学期开学典礼上的讲话）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纪律是管党治党的“戒尺”，也是党员、干部约束自身行为的标准和遵循。要把纪律建设摆在更加突出位置，党规制定、党纪教育、执纪监督全过程都要贯彻严的要求，既让铁纪“长牙”、发威，又让干部重视、警醒、知止，使全党形成遵规守纪的高度自觉。每一个共产党员特别是领导干部都要牢固树立党章意识，更加自觉地学习党章、遵守党章、贯彻党章、维护党章，用党章党规党纪约束自己的一言一行，增强纪律意识、规矩意识，进一步养成在受监督和约束的环境中工作生活的习惯。</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（2023年1月9日在二十届中央纪委二次全会上的讲话）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旗帜鲜明讲政治，做政治上的明白人，模范执行民主集中制，把维护党中央权威和集中统一领导作为最根本的政治纪律和政治规矩，坚决贯彻执行党中央决策部署，经常同党中央对标对表，自觉在思想上政治上行动上同党中央保持高度一致，及时校正偏差，不打折、不变通、不走样，决不能各行其是、各自为政。</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（2022年10月23日在党的二十届一中全会上的讲话）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（2022年10月16日在中国共产党第二十次全国代表大会上的报告）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在党的纪律规矩中，政治纪律和政治规矩是最根本、最重要的。要时刻绷紧旗帜鲜明讲政治这根弦，在大是大非面前、在政治原则问题上做到头脑特别清醒、立场特别坚定，决不当两面派、做两面人，决不拿党的原则做交易，决不搞“七个有之”那一套。</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【2022年3月1日在中央党校（国家行政学院）中青年干部培训班开班式上的讲话】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坚持严的主基调不动摇，提高纪律建设的政治性、时代性、针对性。必须执行政治纪律，带动各项纪律全面从严、一严到底，坚持纪严于法、执纪执法贯通，深化运用“四种形态”政策策略，执纪必严、违纪必究，以严明的纪律确保全党目标一致、团结一致、步调一致。</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（2022年1月18日在十九届中央纪委六次全会上的讲话）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深入开展党的优良传统和作风教育，完善作风建设长效机制，把好传统带进新征程，将好作风弘扬在新时代。要坚持全面从严、一严到底，对群众反映强烈的公款吃喝、餐饮浪费等歪风陋习露头就打、反复敲打。对形式主义、官僚主义要毫不妥协，全面检视、靶向纠治，持续为基层松绑减负，树立重实干、重实绩的用人导向，督促全党担当尽责、干事创业。</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（2021年1月22日在十九届中央纪委五次全会上的讲话）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党的十八大以来，我们抓党的建设，首先就抓中央委员会、中央政治局及其常委会的建设，制定的各项党内法规都对中央领导同志提出更高标准，要求中央领导同志在守纪律讲规矩、履行管党治党政治责任等方面为全党同志立标杆、作表率。中央和国家机关是贯彻落实党中央决策部署的“最初一公里”，不能出现“拦路虎”，要认真贯彻执行党组工作条例和党的工作机关条例，把中央和国家机关建设成为讲政治、守纪律、负责任、有效率的模范机关。地方党委是贯彻落实党中央决策部署的“中间段”，不能出现“中梗阻”，要认真贯彻执行地方党委工作条例，把地方党委建设成为坚决听从党中央指挥、管理严格、监督有力、班子团结、风气纯正的坚强组织。基层党组织是贯彻落实党中央决策部署的“最后一公里”，不能出现“断头路”，要坚持大抓基层的鲜明导向，持续整顿软弱涣散基层党组织，有效实现党的组织和党的工作全覆盖，抓紧补齐基层党组织领导基层治理的各种短板，把各领域基层党组织建设成为实现党的领导的坚强战斗堡垒。</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（2020年6月29日在十九届中央政治局第二十一次集体学习时的讲话）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深刻把握党风廉政建设规律，一体推进不敢腐、不能腐、不想腐。一体推进不敢腐、不能腐、不想腐，不仅是反腐败斗争的基本方针，也是新时代全面从严治党的重要方略。不敢腐、不能腐、不想腐是相互依存、相互促进的有机整体，必须统筹联动，增强总体效果。要以严格的执纪执法增强制度刚性，推动形成不断完备的制度体系、严格有效的监督体系，加强理想信念教育，提高党性觉悟，夯实不忘初心、牢记使命的思想根基。既要把“严”的主基调长期坚持下去，又要善于做到“三个区分开来”；既要合乎民心民意，又要激励干部担当作为，充分运用“四种形态”提供的政策策略，通过有效处置化解存量、强化监督遏制增量，实现政治效果、纪法效果、社会效果有机统一。</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（2020年1月13日在十九届中央纪委四次全会上的讲话）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教育引导各级党组织和广大党员、干部经常进行思想政治体检，同党中央要求“对标”，拿党章党规“扫描”，用人民群众新期待“透视”，同先辈先烈、先进典型“对照”，不断叩问初心、守护初心，不断坚守使命、担当使命，始终做到初心如磐、使命在肩。要以党的创新理论滋养初心、引领使命，从党的非凡历史中找寻初心、激励使命，在严肃党内政治生活中锤炼初心、体悟使命，把初心和使命变成锐意进取、开拓创新的精气神和埋头苦干、真抓实干的原动力。</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（2020年1月8日在“不忘初心、牢记使命”主题教育总结大会上的讲话）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掸去思想上的灰尘，永葆政治本色。</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【2019年3月1日在中央党校（国家行政学院）中青年干部培训班开班式上的讲话】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要抓好纪律教育、政德教育、家风教育，深化以案为鉴、以案促改，引导党员、干部正确处理自律和他律、信任和监督、职权和特权、原则和感情的关系，筑牢拒腐防变的思想道德防线。</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（2019年7月9日在中央和国家机关党的建设工作会议上的讲话）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严守政治纪律，在重大原则问题和大是大非面前，必须立场坚定、旗帜鲜明。要心底无私，正确维护党中央权威，对来自中央领导同志家属、子女、身边工作人员和其他特定关系人的违规干预、捞取好处等行为，对自称同中央领导同志有特殊关系的人提出的要求，必须坚决抵制。党内要保持健康的党内同志关系，倡导清清爽爽的同志关系、规规矩矩的上下级关系，坚决抵制拉拉扯扯、吹吹拍拍等歪风邪气，让党内关系正常化、纯洁化。要带头贯彻民主集中制，服从组织决定和组织分工。要带头建立健康的工作关系，不把管理的公共资源用于个人或者单位结“人缘”、拉关系、谋好处。执行这些要求，中央政治局、中央委员会组成人员具有关键作用。职位越高越要自觉按照党提出的标准严格要求自己，越要以坚强党性和高尚品格，为全党带好头、作表率。</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（2019年1月11日在十九届中央纪委三次全会上的讲话）</w:t>
      </w:r>
    </w:p>
    <w:p>
      <w:pPr>
        <w:pStyle w:val="9"/>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要强化监督执纪，及时发现和查处依法履职、秉公用权、廉洁从政从业以及道德操守等方面的问题，把权力运行的规矩立起来。</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（2018年12月13日在十九届中央政治局第十一次集体学习时的讲话）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党的政治建设是一个永恒课题。要把准政治方向，坚持党的政治领导，夯实政治根基，涵养政治生态，防范政治风险，永葆政治本色，提高政治能力，为我们党不断发展壮大、从胜利走向胜利提供重要保证。</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（2018年6月29日在十九届中央政治局第六次集体学习时的讲话）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全面加强纪律建设，用严明的纪律管全党治全党。要加强纪律教育，使铁的纪律转化为党员、干部的日常习惯和自觉遵循。要完善纪律规章，实现制度与时俱进。各级党委（党组）就要敢抓敢管、严格执纪，把全面从严治党政治责任担负起来。</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（2018年1月11日在十九届中央纪委二次全会上的讲话）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加强纪律教育，强化纪律执行，让党员、干部知敬畏、存戒惧、守底线，习惯在受监督和约束的环境中工作生活。</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（2017年10月18日在中国共产党第十九次全国代表大会上的报告）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党的高级干部要注重提高政治能力，牢固树立政治理想，正确把握政治方向，坚定站稳政治立场，严格遵守政治纪律，加强政治历练，积累政治经验，自觉把讲政治贯穿于党性锻炼全过程，使自己的政治能力与担任的领导职责相匹配。</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（2017年2月13日在省部级主要领导干部学习贯彻十八届六中全会精神专题研讨班上的讲话）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政治纪律和政治规矩是党最根本、最重要的纪律，遵守政治纪律和政治规矩是遵守党的全部纪律的基础。</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（2016年10月27日在十八届六中全会第二次全体会议上的讲话）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以上率下，从中央政治局常委会、中央政治局、中央委员会做起，从各地区各部门党委（党组）做起，从高级干部做起，对党绝对忠诚，模范遵守党章，严格按党的制度和规矩办事，夙兴夜寐为党和人民工作，任何时候都不搞特权，都不破坏党的制度和规矩。</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（2016年6月28日在十八届中央政治局第三十三次集体学习时的讲话）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全面从严治党，核心是加强党的领导，基础在全面，关键在严，要害在治。“全面”就是管全党、治全党，面向八千七百多万党员、四百三十多万个党组织，覆盖党的建设各个领域、各个方面、各个部门，重点是抓住“关键少数”。“严”就是真管真严、敢管敢严、长管长严。“治”就是从党中央到省市县党委，从中央部委、国家机关部门党组（党委）到基层党支部，都要肩负起主体责任，党委书记要把抓好党建当作分内之事、必须担当的职责；各级纪委要担负起监督责任，敢于瞪眼黑脸，勇于执纪问责。三年多来从严治党的实践已经试出了人心向背，我们必须坚持不懈抓下去，使管党治党真正从宽松软走向严紧硬。</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（2016年1月12日在十八届中央纪委六次全会上的讲话）</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加强监督检查，落实监督制度，用监督传递压力，用压力推动落实。对违规违纪、破坏法规制度踩“红线”、越“底线”、闯“雷区”的，要坚决严肃查处，不以权势大而破规，不以问题小而姑息，不以违者众而放任，不留“暗门”、不开“天窗”，坚决防止“破窗效应”。</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（2015年6月26日在十八届中央政治局第二十四次集体学习时的讲话）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加强纪律建设，把守纪律讲规矩摆在更加重要的位置。党章是全党必须遵循的总章程，也是总规矩。党的纪律是刚性约束，政治纪律更是全党在政治方向、政治立场、政治言论、政治行动方面必须遵守的刚性约束。国家法律是党员、干部必须遵守的规矩。党在长期实践中形成的优良传统和工作惯例也是重要的党内规矩。纪律是成文的规矩，一些未明文列入纪律的规矩是不成文的纪律；纪律是刚性的规矩，一些未明文列入纪律的规矩是自我约束的纪律。我们党在长期实践中形成的优良传统和工作惯例，经过实践检验，约定俗成、行之有效，需要全党长期坚持并自觉遵循。</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（2015年1月13日在十八届中央纪委五次全会上的讲话）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纪律面前一律平等，党内不允许有不受纪律约束的特殊党员。党的各级组织要积极探索纪律教育经常化、制度化的途径，多做提提领子、扯扯袖子的工作，使党员、干部真正懂得，党的纪律是全党必须遵守的行为准则，严格遵守和坚决维护纪律是做合格党员、干部的基本条件。</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（2014年10月8日在党的群众路线教育实践活动总结大会上的讲话）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kern w:val="0"/>
          <w:sz w:val="32"/>
          <w:szCs w:val="32"/>
          <w:lang w:bidi="ar"/>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遵守党的纪律是无条件的，要说到做到，有纪必执，有违必查，不能把纪律作为一个软约束或是束之高阁的一纸空文。党的各级组织要加强对党员、干部遵守政治纪律的教育，党的各级纪律检查机关要把维护党的政治纪律放在首位，确保全党在思想上政治上行动上同党中央保持高度一致。</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（2014年1月14日在十八届中央纪委三次全会上的讲话）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党面临的形势越复杂、肩负的任务越艰巨，就越要加强纪律建设，越要维护党的团结统一，确保全党统一意志、统一行动、步调一致前进。严明党的纪律，首要的就是严明政治纪律。严明政治纪律就要从遵守和维护党章入手。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各级党组织和领导干部要牢固树立大局观念和全局意识，正确处理保证中央政令畅通和立足实际创造性开展工作的关系，任何具有地方特点的工作部署都必须以贯彻中央精神为前提。要防止和克服地方和部门保护主义、本位主义，决不允许“上有政策、下有对策”，决不允许有令不行、有禁不止，决不允许在贯彻执行中央决策部署上打折扣、做选择、搞变通。每一个共产党员特别是领导干部都要牢固树立党</w:t>
      </w:r>
      <w:r>
        <w:rPr>
          <w:rFonts w:hint="eastAsia" w:ascii="仿宋" w:hAnsi="仿宋" w:eastAsia="仿宋" w:cs="仿宋"/>
          <w:b w:val="0"/>
          <w:bCs w:val="0"/>
          <w:color w:val="000000" w:themeColor="text1"/>
          <w:sz w:val="32"/>
          <w:szCs w:val="32"/>
          <w14:textFill>
            <w14:solidFill>
              <w14:schemeClr w14:val="tx1"/>
            </w14:solidFill>
          </w14:textFill>
        </w:rPr>
        <w:t>章意识，自觉用党章规范自己的一言一行，在任何情况下都要</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做到政治</w:t>
      </w:r>
      <w:r>
        <w:rPr>
          <w:rFonts w:hint="eastAsia" w:ascii="仿宋" w:hAnsi="仿宋" w:eastAsia="仿宋" w:cs="仿宋"/>
          <w:color w:val="000000" w:themeColor="text1"/>
          <w:sz w:val="32"/>
          <w:szCs w:val="32"/>
          <w14:textFill>
            <w14:solidFill>
              <w14:schemeClr w14:val="tx1"/>
            </w14:solidFill>
          </w14:textFill>
        </w:rPr>
        <w:t>信仰不变、政治立场不移、政治方向不偏。</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（2013年1月22日在十八届中央纪委二次全会上的讲话）</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i w:val="0"/>
          <w:iCs w:val="0"/>
          <w:caps w:val="0"/>
          <w:color w:val="000000" w:themeColor="text1"/>
          <w:spacing w:val="0"/>
          <w:sz w:val="22"/>
          <w:szCs w:val="22"/>
          <w:shd w:val="clear" w:fill="FFFFFF"/>
          <w:lang w:eastAsia="zh-CN"/>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i w:val="0"/>
          <w:iCs w:val="0"/>
          <w:caps w:val="0"/>
          <w:color w:val="000000" w:themeColor="text1"/>
          <w:spacing w:val="0"/>
          <w:sz w:val="22"/>
          <w:szCs w:val="22"/>
          <w:shd w:val="clear" w:fill="FFFFFF"/>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i w:val="0"/>
          <w:iCs w:val="0"/>
          <w:caps w:val="0"/>
          <w:color w:val="000000" w:themeColor="text1"/>
          <w:spacing w:val="0"/>
          <w:sz w:val="22"/>
          <w:szCs w:val="22"/>
          <w:shd w:val="clear" w:fill="FFFFFF"/>
          <w:lang w:eastAsia="zh-CN"/>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eastAsia" w:ascii="黑体" w:hAnsi="黑体" w:eastAsia="黑体" w:cs="黑体"/>
          <w:b/>
          <w:bCs/>
          <w:color w:val="000000" w:themeColor="text1"/>
          <w:kern w:val="0"/>
          <w:sz w:val="36"/>
          <w:szCs w:val="36"/>
          <w:lang w:val="en-US" w:eastAsia="zh-CN"/>
          <w14:textFill>
            <w14:solidFill>
              <w14:schemeClr w14:val="tx1"/>
            </w14:solidFill>
          </w14:textFill>
        </w:rPr>
      </w:pPr>
      <w:bookmarkStart w:id="2" w:name="_Toc10593"/>
      <w:r>
        <w:rPr>
          <w:rFonts w:hint="eastAsia" w:ascii="黑体" w:hAnsi="黑体" w:eastAsia="黑体" w:cs="黑体"/>
          <w:b/>
          <w:bCs/>
          <w:color w:val="000000" w:themeColor="text1"/>
          <w:kern w:val="0"/>
          <w:sz w:val="36"/>
          <w:szCs w:val="36"/>
          <w:lang w:val="en-US" w:eastAsia="zh-CN"/>
          <w14:textFill>
            <w14:solidFill>
              <w14:schemeClr w14:val="tx1"/>
            </w14:solidFill>
          </w14:textFill>
        </w:rPr>
        <w:t>习近平总书记关于加强和改进民族工作的重要论述</w:t>
      </w:r>
      <w:bookmarkEnd w:id="2"/>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来源：“学习强国”学习平台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讲好中华民族共同体和民族团结进步的故事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各族人民亲如一家，是中华民族伟大复兴必定要实现的根本保证。实现中华民族伟大复兴的中国梦，就要以铸牢中华民族共同体意识为主线，把民族团结进步事业作为基础性事业抓紧抓好。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　　——2019年9月27日，习近平在全国民族团结进步表彰大会上的讲话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　　我国是统一的多民族国家，各民族团结和谐，则国家兴旺、社会安定、人民幸福；反之，则国家衰败、社会动荡、人民遭殃。党中央强调把铸牢中华民族共同体意识作为新时代党的民族工作的主线，是着眼于维护中华民族大团结、实现中华民族伟大复兴中国梦作出的重大决策，也是深刻总结历史经验教训得出的重要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——2022年3月5日，习近平在参加十三届全国人大五次会议内蒙古代表团审议时的讲话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　　要把铸牢中华民族共同体意识作为学校思政课的一个重点，讲好中国共产党和中国特色社会主义的故事，讲好新时代以中国式现代化全面推进强国建设、民族复兴伟业的故事，讲好中华民族共同体和民族团结进步的故事，把中华民族共同体意识从小就植入孩子们的心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——2024年6月18日，习近平在青海考察时的讲话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全面贯彻新时代党的民族工作大政方针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　　以铸牢中华民族共同体意识为主线，坚定不移走中国特色解决民族问题的正确道路，坚持和完善民族区域自治制度，加强和改进党的民族工作，全面推进民族团结进步事业。坚持我国宗教中国化方向，积极引导宗教与社会主义社会相适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　　——2022年10月16日，习近平在中国共产党第二十次全国代表大会上的报告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　　全面贯彻新时代党的民族工作大政方针，坚持以铸牢中华民族共同体意识为主线，广泛开展民族团结进步创建工作，促进各民族全方位嵌入、广泛交往交流交融。全面贯彻新时代党的宗教工作理论和方针政策，坚持我国宗教中国化方向，依法加强宗教事务管理特别是宗教活动场所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　　——2024年6月19日，习近平在青海考察时的讲话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　　要全面贯彻新时代党的民族工作大政方针，努力创建铸牢中华民族共同体意识示范区。依法治理民族事务，着力构建互嵌式社会结构和社区环境，不断拓宽各民族全方位嵌入的实践路径。全面贯彻新时代党的宗教工作理论和方针政策，加强对宗教界思想政治引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　　——2024年6月20日，习近平在宁夏考察时的讲话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以中华民族大团结促进中国式现代化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　　要促进各民族广泛交往交流交融，以中华民族大团结促进中国式现代化。强国建设、民族复兴的进程，必然是各民族广泛交往交流交融的过程，必然是各民族共同团结奋斗、共同繁荣发展的过程。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　　——2023年10月27日，习近平在中共中央政治局第九次集体学习时的讲话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　　以中国式现代化全面推进强国建设、民族复兴伟业，需要全国各族人民包括广大信教群众团结奋斗。希望青海藏传佛教界弘扬爱国爱教优良传统，促进宗教和顺、社会和谐、民族和睦，在中国式现代化进程中发挥积极作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　　——2024年6月18日，习近平在青海考察时的讲话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　　中华民族是一个大家庭，各族人民要像石榴籽一样紧紧抱在一起。要不断铸牢中华民族共同体意识，把各族人民的心紧紧连在一起，把各方面的力量广泛凝聚到一起，共同推进中国式现代化，共襄中华民族伟大复兴的盛举。</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——2024年6月19日，习近平在宁夏考察时的讲话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黑体" w:hAnsi="黑体" w:eastAsia="黑体" w:cs="黑体"/>
          <w:b/>
          <w:bCs/>
          <w:color w:val="000000" w:themeColor="text1"/>
          <w:sz w:val="36"/>
          <w:szCs w:val="36"/>
          <w14:textFill>
            <w14:solidFill>
              <w14:schemeClr w14:val="tx1"/>
            </w14:solidFill>
          </w14:textFill>
        </w:rPr>
      </w:pPr>
      <w:bookmarkStart w:id="3" w:name="_Toc29052"/>
      <w:r>
        <w:rPr>
          <w:rFonts w:hint="eastAsia" w:ascii="黑体" w:hAnsi="黑体" w:eastAsia="黑体" w:cs="黑体"/>
          <w:b/>
          <w:bCs/>
          <w:caps w:val="0"/>
          <w:color w:val="000000" w:themeColor="text1"/>
          <w:spacing w:val="0"/>
          <w:sz w:val="36"/>
          <w:szCs w:val="36"/>
          <w14:textFill>
            <w14:solidFill>
              <w14:schemeClr w14:val="tx1"/>
            </w14:solidFill>
          </w14:textFill>
        </w:rPr>
        <w:t>习近平在中共中央政治局第十五次集体学习时强调</w:t>
      </w:r>
      <w:bookmarkEnd w:id="3"/>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aps w:val="0"/>
          <w:color w:val="000000" w:themeColor="text1"/>
          <w:spacing w:val="0"/>
          <w:sz w:val="32"/>
          <w:szCs w:val="32"/>
          <w14:textFill>
            <w14:solidFill>
              <w14:schemeClr w14:val="tx1"/>
            </w14:solidFill>
          </w14:textFill>
        </w:rPr>
        <w:t>贯彻落实新时代党的建设总要求</w:t>
      </w:r>
      <w:r>
        <w:rPr>
          <w:rFonts w:hint="eastAsia" w:ascii="黑体" w:hAnsi="黑体" w:eastAsia="黑体" w:cs="黑体"/>
          <w:b/>
          <w:bCs/>
          <w:caps w:val="0"/>
          <w:color w:val="000000" w:themeColor="text1"/>
          <w:spacing w:val="0"/>
          <w:sz w:val="32"/>
          <w:szCs w:val="32"/>
          <w14:textFill>
            <w14:solidFill>
              <w14:schemeClr w14:val="tx1"/>
            </w14:solidFill>
          </w14:textFill>
        </w:rPr>
        <w:br w:type="textWrapping"/>
      </w:r>
      <w:r>
        <w:rPr>
          <w:rFonts w:hint="eastAsia" w:ascii="黑体" w:hAnsi="黑体" w:eastAsia="黑体" w:cs="黑体"/>
          <w:b/>
          <w:bCs/>
          <w:caps w:val="0"/>
          <w:color w:val="000000" w:themeColor="text1"/>
          <w:spacing w:val="0"/>
          <w:sz w:val="32"/>
          <w:szCs w:val="32"/>
          <w14:textFill>
            <w14:solidFill>
              <w14:schemeClr w14:val="tx1"/>
            </w14:solidFill>
          </w14:textFill>
        </w:rPr>
        <w:t>进一步健全全面从严治党体系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b w:val="0"/>
          <w:bCs w:val="0"/>
          <w:color w:val="000000" w:themeColor="text1"/>
          <w:kern w:val="0"/>
          <w:sz w:val="32"/>
          <w:szCs w:val="32"/>
          <w:lang w:val="en-US" w:eastAsia="zh-CN"/>
          <w14:textFill>
            <w14:solidFill>
              <w14:schemeClr w14:val="tx1"/>
            </w14:solidFill>
          </w14:textFill>
        </w:rPr>
      </w:pPr>
      <w:r>
        <w:rPr>
          <w:rFonts w:hint="eastAsia" w:ascii="仿宋" w:hAnsi="仿宋" w:eastAsia="仿宋" w:cs="仿宋"/>
          <w:caps w:val="0"/>
          <w:color w:val="000000" w:themeColor="text1"/>
          <w:spacing w:val="0"/>
          <w:sz w:val="32"/>
          <w:szCs w:val="32"/>
          <w:lang w:val="en-US" w:eastAsia="zh-CN"/>
          <w14:textFill>
            <w14:solidFill>
              <w14:schemeClr w14:val="tx1"/>
            </w14:solidFill>
          </w14:textFill>
        </w:rPr>
        <w:t>来源：《人民日报》 2024年6月29日  01版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aps w:val="0"/>
          <w:color w:val="000000" w:themeColor="text1"/>
          <w:spacing w:val="0"/>
          <w:sz w:val="32"/>
          <w:szCs w:val="32"/>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caps w:val="0"/>
          <w:color w:val="000000" w:themeColor="text1"/>
          <w:spacing w:val="0"/>
          <w:sz w:val="32"/>
          <w:szCs w:val="32"/>
          <w14:textFill>
            <w14:solidFill>
              <w14:schemeClr w14:val="tx1"/>
            </w14:solidFill>
          </w14:textFill>
        </w:rPr>
        <w:t>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新时代党的建设是以党的政治建设为统领、党的各项建设同向发力综合发力的系统工程，必须以党中央关于党的建设的重要思想、关于党的自我革命的重要思想为根本遵循，坚持和加强党的全面领导和党中央集中统一领导，贯彻落实新时代党的建设总要求，用系统思维、科学方法推进管党治党内容全涵盖、对象全覆盖、责任全链条、制度全贯通，进一步健全要素齐全、功能完备、科学规范、运行高效的全面从严治党体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党的十八大以来，我们坚定不移推进全面从严治党，取得一系列理论创新、实践创新、制度创新成果，构建起全面从严治党体系，开辟了百年大党自我革命新境界。同时也要看到，党面临的“四大考验”、“四种危险”将长期存在，全面从严治党永远在路上，党的自我革命永远在路上。全党必须永葆“赶考”的清醒和坚定，以健全全面从严治党体系为有效途径，不断把新时代党的建设新的伟大工程推向前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■要健全上下贯通、执行有力的组织体系。要健全固本培元、凝心铸魂的教育体系。要健全精准发力、标本兼治的监管体系。要健全科学完备、有效管用的制度体系。要健全主体明确、要求清晰的责任体系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健全全面从严治党体系、深入推进全面从严治党，中央政治局的同志要带好头、当表率，严于律己、严负其责、严管所辖，团结带领全党把党治理好、建设强，为以中国式现代化全面推进强国建设、民族复兴伟业提供坚强保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新华社北京6月28日电  中共中央政治局6月27日下午就健全全面从严治党体系进行第十五次集体学习。中共中央总书记习近平在主持学习时强调，新时代党的建设是以党的政治建设为统领、党的各项建设同向发力综合发力的系统工程，必须以党中央关于党的建设的重要思想、关于党的自我革命的重要思想为根本遵循，坚持和加强党的全面领导和党中央集中统一领导，贯彻落实新时代党的建设总要求，用系统思维、科学方法推进管党治党内容全涵盖、对象全覆盖、责任全链条、制度全贯通，进一步健全要素齐全、功能完备、科学规范、运行高效的全面从严治党体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中央组织部秘书长张景虎同志就这个问题进行讲解，提出工作建议。中央政治局的同志认真听取讲解，并进行了讨论。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习近平在听取讲解和讨论后发表了重要讲话。他首先表示，再过几天就是我们党103周年诞辰，我代表党中央，向全国广大共产党员致以节日的问候！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习近平指出，党的十八大以来，我们坚定不移推进全面从严治党，取得一系列理论创新、实践创新、制度创新成果，构建起全面从严治党体系，开辟了百年大党自我革命新境界。同时也要看到，党面临的“四大考验”、“四种危险”将长期存在，全面从严治党永远在路上，党的自我革命永远在路上。全党必须永葆“赶考”的清醒和坚定，以健全全面从严治党体系为有效途径，不断把新时代党的建设新的伟大工程推向前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习近平强调，要健全上下贯通、执行有力的组织体系。坚持党中央权威和集中统一领导，完善党中央重大决策部署落实机制，确保党中央政令畅通、令行禁止。坚持和完善党建工作领导体制和组织管理体制，形成一级抓一级、抓好本级带下级、大抓基层强基础的工作格局，推动各层级各领域党组织全面过硬。大力推进党建引领基层治理，持续整顿软弱涣散基层党组织，切实提高基层党组织领导基层治理能力。探索加强新经济组织、新社会组织、新就业群体党建工作，创新党组织设置和活动方式。善于运用互联网技术和信息化手段开展党建工作，努力实现党的组织和党的工作线下线上全覆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习近平指出，要健全固本培元、凝心铸魂的教育体系。必须抓好思想建设这个基础，坚持不懈推进党的创新理论武装，持之以恒加强党性教育。坚持经常性教育和集中性教育、理论武装和实践运用、强党性和增本领相结合，健全落实以学铸魂、以学增智、以学正风、以学促干长效机制。以正在开展的党纪学习教育为契机，引导党员、干部把增强党性、严守纪律、砥砺作风贯通起来，融入日常、化为习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习近平强调，要健全精准发力、标本兼治的监管体系。必须坚持党性党风党纪一起抓、治病强身相结合，改进党员管理机制，完善从严管理监督干部机制，健全正风肃纪常态化机制，完善一体推进不敢腐、不能腐、不想腐工作机制。坚持党的自我监督和人民监督相结合，促进各类监督贯通协调，健全党统一领导、全面覆盖、权威高效的监督体系。着力抓好政治监督、领导班子特别是“一把手”监督、“三重一大”事项监督以及权力集中、资金密集、资源富集等重点领域的监督，切实让特权现象和腐败问题无所遁形。</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习近平指出，要健全科学完备、有效管用的制度体系。必须加强系统集成，使制度建设与管党治党需要相适应、与党的各项建设相配套，全方位织密制度的笼子。深化党内法规制度建设改革，做好顶层设计、查漏补缺、提质增效文章，面向实践需要，及时将好经验好做法上升为制度，着力提高制度执行力，推动全面从严治党在法规制度轨道上向纵深发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习近平强调，要健全主体明确、要求清晰的责任体系。必须分层分类建立健全责任体系，推动各级党组织和广大党员、干部知责、担责、履责。明确党委（党组）全面从严治党主体责任，明确各级纪委的监督责任，明确党委（党组）书记第一责任人责任，明确领导班子成员的管党治党责任，明确党员、干部的具体责任。健全精准科学的问责机制，层层传导压力，以责任主体到位、责任要求到位、考核问责到位，推动管党治党责任落实到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caps w:val="0"/>
          <w:color w:val="000000" w:themeColor="text1"/>
          <w:spacing w:val="0"/>
          <w:sz w:val="32"/>
          <w:szCs w:val="32"/>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hint="eastAsia" w:ascii="仿宋" w:hAnsi="仿宋" w:eastAsia="仿宋" w:cs="仿宋"/>
          <w:caps w:val="0"/>
          <w:color w:val="000000" w:themeColor="text1"/>
          <w:spacing w:val="0"/>
          <w:sz w:val="32"/>
          <w:szCs w:val="32"/>
          <w14:textFill>
            <w14:solidFill>
              <w14:schemeClr w14:val="tx1"/>
            </w14:solidFill>
          </w14:textFill>
        </w:rPr>
        <w:t>习近平最后指出，健全全面从严治党体系、深入推进全面从严治党，中央政治局的同志要带好头、当表率，严于律己、严负其责、严管所辖，团结带领全党把党治理好、建设强，为以中国式现代化全面推进强国建设、民族复兴伟业提供坚强保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caps w:val="0"/>
          <w:color w:val="000000" w:themeColor="text1"/>
          <w:spacing w:val="0"/>
          <w:sz w:val="32"/>
          <w:szCs w:val="32"/>
          <w14:textFill>
            <w14:solidFill>
              <w14:schemeClr w14:val="tx1"/>
            </w14:solidFill>
          </w14:textFill>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caps w:val="0"/>
          <w:color w:val="000000" w:themeColor="text1"/>
          <w:spacing w:val="0"/>
          <w:sz w:val="32"/>
          <w:szCs w:val="32"/>
          <w:lang w:eastAsia="zh-CN"/>
          <w14:textFill>
            <w14:solidFill>
              <w14:schemeClr w14:val="tx1"/>
            </w14:solidFill>
          </w14:textFill>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caps w:val="0"/>
          <w:color w:val="000000" w:themeColor="text1"/>
          <w:spacing w:val="0"/>
          <w:sz w:val="32"/>
          <w:szCs w:val="32"/>
          <w:lang w:eastAsia="zh-CN"/>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0"/>
        <w:rPr>
          <w:rFonts w:hint="eastAsia" w:ascii="黑体" w:hAnsi="黑体" w:eastAsia="黑体" w:cs="黑体"/>
          <w:b/>
          <w:bCs/>
          <w:i w:val="0"/>
          <w:iCs w:val="0"/>
          <w:caps w:val="0"/>
          <w:color w:val="000000" w:themeColor="text1"/>
          <w:spacing w:val="0"/>
          <w:sz w:val="44"/>
          <w:szCs w:val="44"/>
          <w14:textFill>
            <w14:solidFill>
              <w14:schemeClr w14:val="tx1"/>
            </w14:solidFill>
          </w14:textFill>
        </w:rPr>
      </w:pPr>
      <w:bookmarkStart w:id="4" w:name="_Toc17058"/>
      <w:r>
        <w:rPr>
          <w:rFonts w:hint="eastAsia" w:ascii="黑体" w:hAnsi="黑体" w:eastAsia="黑体" w:cs="黑体"/>
          <w:b/>
          <w:bCs/>
          <w:i w:val="0"/>
          <w:iCs w:val="0"/>
          <w:caps w:val="0"/>
          <w:color w:val="000000" w:themeColor="text1"/>
          <w:spacing w:val="0"/>
          <w:sz w:val="44"/>
          <w:szCs w:val="44"/>
          <w:shd w:val="clear" w:fill="FFFFFF"/>
          <w14:textFill>
            <w14:solidFill>
              <w14:schemeClr w14:val="tx1"/>
            </w14:solidFill>
          </w14:textFill>
        </w:rPr>
        <w:t>习近平在宁夏考察时强调</w:t>
      </w:r>
      <w:bookmarkEnd w:id="4"/>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黑体" w:hAnsi="黑体" w:eastAsia="黑体" w:cs="黑体"/>
          <w:b/>
          <w:bCs/>
          <w:i w:val="0"/>
          <w:iCs w:val="0"/>
          <w:caps w:val="0"/>
          <w:color w:val="000000" w:themeColor="text1"/>
          <w:spacing w:val="0"/>
          <w:sz w:val="40"/>
          <w:szCs w:val="40"/>
          <w:shd w:val="clear" w:fill="FFFFFF"/>
          <w14:textFill>
            <w14:solidFill>
              <w14:schemeClr w14:val="tx1"/>
            </w14:solidFill>
          </w14:textFill>
        </w:rPr>
      </w:pPr>
      <w:r>
        <w:rPr>
          <w:rFonts w:hint="eastAsia" w:ascii="黑体" w:hAnsi="黑体" w:eastAsia="黑体" w:cs="黑体"/>
          <w:b/>
          <w:bCs/>
          <w:i w:val="0"/>
          <w:iCs w:val="0"/>
          <w:caps w:val="0"/>
          <w:color w:val="000000" w:themeColor="text1"/>
          <w:spacing w:val="0"/>
          <w:sz w:val="40"/>
          <w:szCs w:val="40"/>
          <w:shd w:val="clear" w:fill="FFFFFF"/>
          <w14:textFill>
            <w14:solidFill>
              <w14:schemeClr w14:val="tx1"/>
            </w14:solidFill>
          </w14:textFill>
        </w:rPr>
        <w:t xml:space="preserve">建设黄河流域生态保护和高质量发展先行区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黑体" w:hAnsi="黑体" w:eastAsia="黑体" w:cs="黑体"/>
          <w:b/>
          <w:bCs/>
          <w:i w:val="0"/>
          <w:iCs w:val="0"/>
          <w:caps w:val="0"/>
          <w:color w:val="000000" w:themeColor="text1"/>
          <w:spacing w:val="0"/>
          <w:sz w:val="44"/>
          <w:szCs w:val="44"/>
          <w:shd w:val="clear" w:fill="FFFFFF"/>
          <w14:textFill>
            <w14:solidFill>
              <w14:schemeClr w14:val="tx1"/>
            </w14:solidFill>
          </w14:textFill>
        </w:rPr>
      </w:pPr>
      <w:r>
        <w:rPr>
          <w:rFonts w:hint="eastAsia" w:ascii="黑体" w:hAnsi="黑体" w:eastAsia="黑体" w:cs="黑体"/>
          <w:b/>
          <w:bCs/>
          <w:i w:val="0"/>
          <w:iCs w:val="0"/>
          <w:caps w:val="0"/>
          <w:color w:val="000000" w:themeColor="text1"/>
          <w:spacing w:val="0"/>
          <w:sz w:val="40"/>
          <w:szCs w:val="40"/>
          <w:shd w:val="clear" w:fill="FFFFFF"/>
          <w14:textFill>
            <w14:solidFill>
              <w14:schemeClr w14:val="tx1"/>
            </w14:solidFill>
          </w14:textFill>
        </w:rPr>
        <w:t>在中国式现代化建设中谱写好宁夏篇章</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line="560" w:lineRule="exact"/>
        <w:jc w:val="center"/>
        <w:textAlignment w:val="auto"/>
        <w:rPr>
          <w:rFonts w:hint="eastAsia" w:ascii="仿宋" w:hAnsi="仿宋" w:eastAsia="仿宋" w:cs="Tahoma"/>
          <w:b w:val="0"/>
          <w:bCs w:val="0"/>
          <w:color w:val="000000" w:themeColor="text1"/>
          <w:kern w:val="0"/>
          <w:sz w:val="32"/>
          <w:szCs w:val="32"/>
          <w:lang w:val="en-US" w:eastAsia="zh-CN"/>
          <w14:textFill>
            <w14:solidFill>
              <w14:schemeClr w14:val="tx1"/>
            </w14:solidFill>
          </w14:textFill>
        </w:rPr>
      </w:pPr>
      <w:r>
        <w:rPr>
          <w:rFonts w:hint="eastAsia" w:ascii="仿宋" w:hAnsi="仿宋" w:eastAsia="仿宋" w:cs="Tahoma"/>
          <w:b w:val="0"/>
          <w:bCs w:val="0"/>
          <w:color w:val="000000" w:themeColor="text1"/>
          <w:kern w:val="0"/>
          <w:sz w:val="32"/>
          <w:szCs w:val="32"/>
          <w:lang w:val="en-US" w:eastAsia="zh-CN"/>
          <w14:textFill>
            <w14:solidFill>
              <w14:schemeClr w14:val="tx1"/>
            </w14:solidFill>
          </w14:textFill>
        </w:rPr>
        <w:t>来源：《人民日报》 2024年6月22日  01版</w:t>
      </w:r>
    </w:p>
    <w:p>
      <w:pPr>
        <w:rPr>
          <w:rFonts w:hint="eastAsia"/>
          <w:color w:val="000000" w:themeColor="text1"/>
          <w14:textFill>
            <w14:solidFill>
              <w14:schemeClr w14:val="tx1"/>
            </w14:solidFill>
          </w14:textFill>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宁夏要深入贯彻新发展理念，坚持稳中求进工作总基调，以铸牢中华民族共同体意识为主线，以黄河流域生态保护和高质量发展先行区建设为牵引，统筹推进高质量发展和高水平保护、全面深化改革和扩大开放、新型城镇化和乡村振兴、民族团结和共同富裕等工作，加快建设经济繁荣、民族团结、环境优美、人民富裕的美丽新宁夏，奋力谱写中国式现代化宁夏篇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 社区党组织是党联系基层群众的神经末梢，要在社区中发挥领导作用。社区党组织建好建强了，社区工作就有了主心骨。要坚持党建引领，紧紧围绕解决居民的急难愁盼问题，把服务老百姓的各项工作做深做细做到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 我们党是全心全意为人民服务的党，各族群众、家家户户都是我的牵挂。希望你们把家庭建设搞得更好，让日子越过越红火</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 中华民族是一个大家庭，各族人民要像石榴籽一样紧紧抱在一起。要不断铸牢中华民族共同体意识，把各族人民的心紧紧连在一起，把各方面的力量广泛凝聚到一起，共同推进中国式现代化，共襄中华民族伟大复兴的盛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 宁夏地理环境和资源禀赋独特，要走特色化、差异化的产业发展路子，构建体现宁夏优势、具有较强竞争力的现代化产业体系。宁夏的现代煤化工和新型材料产业，风电、光伏、氢能等清洁能源产业，葡萄酒、枸杞等特色产业，要精耕细作、持续发展。加强文化与旅游深度融合，积极发展特色旅游、全域旅游。强化科技创新和产业创新融合，加大科技成果转化应用力度，促进传统产业转型升级，培育战略性新兴产业，因地制宜发展新质生产力。宁夏北部引黄灌区、中部干旱带、南部山区各有特点，要把准各地产业发展基础、资源环境容量、开放开发潜力，加强统筹规划和产业合作，推动形成山川共济、城乡融合、区域联动的发展格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 宁夏要着力深化重点领域改革，探索具有本地特色的改革。完善市场经济基础制度，积极融入全国统一大市场建设，持续推进国资国企改革，认真落实促进民营经济发展政策，优化营商环境，激发社会投资活力。坚持对内对外开放相结合，积极参与共建“一带一路”和西部陆海新通道建设，深化与阿拉伯国家经贸合作，提高内陆开放水平。保护好黄河和贺兰山、六盘山、罗山的生态环境，是宁夏谋划改革发展的基准线，要深化资源环境要素市场化配置改革，完善生态产品价值实现机制和生态保护补偿机制，实施最严格的水资源管理制度。打好黄河“几字弯”攻坚战，统筹推进森林、草原、湿地、荒漠生态保护修复和盐碱地综合治理，让“塞上江南”越来越秀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 要加强普惠性、基础性、兜底性民生事业建设，着力解决人民群众急难愁盼问题，扎实推进各族人民共同富裕。要把就业摆在突出位置，扎实做好高校毕业生、农民工、退役军人等重点群体就业工作。积极推进城市更新，加强老旧小区改造。顺应人口流动趋势，推动城乡融合发展，促进城乡产业发展、基础设施、公共服务一体化。全面推进乡村振兴，实施好百万移民致富提升行动，建设美丽乡村，促进乡村移风易俗。巩固拓展脱贫攻坚成果，深化定点帮扶、社会帮扶，坚决防止发生规模性返贫。抓好安全生产，加强风险隐患排查和防控，切实维护人民群众生命财产安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 要全面贯彻新时代党的民族工作大政方针，努力创建铸牢中华民族共同体意识示范区。依法治理民族事务，着力构建互嵌式社会结构和社区环境，不断拓宽各民族全方位嵌入的实践路径。全面贯彻新时代党的宗教工作理论和方针政策，加强对宗教界思想政治引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 要把正在全党开展的党纪学习教育抓紧抓实、抓出成效，推动党员、干部认真学习党纪党规，在遵规守纪前提下，安心工作、放手干事，锐意进取、积极作为。要坚持党性党风党纪一起抓，完善作风建设常态化长效化制度机制，持续深化整治形式主义为基层减负，一体推进不敢腐、不能腐、不想腐，以优良党风凝聚人心、引领社会风气</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本报银川6月21日电  中共中央总书记、国家主席、中央军委主席习近平近日在宁夏考察时强调，宁夏要深入贯彻新发展理念，坚持稳中求进工作总基调，以铸牢中华民族共同体意识为主线，以黄河流域生态保护和高质量发展先行区建设为牵引，统筹推进高质量发展和高水平保护、全面深化改革和扩大开放、新型城镇化和乡村振兴、民族团结和共同富裕等工作，加快建设经济繁荣、民族团结、环境优美、人民富裕的美丽新宁夏，奋力谱写中国式现代化宁夏篇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6月19日，习近平结束在青海考察后，来到宁夏。当天下午，他在宁夏回族自治区党委书记梁言顺和自治区政府主席张雨浦陪同下，到银川市调研。</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银川市金凤区长城花园社区是个多民族聚居的大型社区。习近平首先来到社区党群服务中心，走进便民服务厅、社区卫生站、爱心超市，听取社区工作介绍，详细了解社区发挥基层党组织作用、开展邻里活动和便民惠民服务等情况。随后，他来到社区活动室，饶有兴致地观看居民剪纸创作、舞蹈排练，同大家亲切交流，鼓励退休居民既要老有所养、老有所乐，又要老有所为。习近平指出，社区党组织是党联系基层群众的神经末梢，要在社区中发挥领导作用。社区党组织建好建强了，社区工作就有了主心骨。要坚持党建引领，紧紧围绕解决居民的急难愁盼问题，把服务老百姓的各项工作做深做细做到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习近平来到社区居民赵守成家中，同一家人围坐在一起拉家常，了解他们的就业、收入、医保报销、孩子上学等情况，为他们的幸福生活点赞，鼓励孩子德智体美劳全面发展。赵守成告诉总书记，当地党委和政府十分关心社区建设，特别是在改造老旧小区、丰富居民文体生活等方面做了很多实事，各族群众在社区里和睦相处，生活过得很舒心。习近平强调，我们党是全心全意为人民服务的党，各族群众、家家户户都是我的牵挂。希望你们把家庭建设搞得更好，让日子越过越红火。</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傍晚时分，社区广场十分热闹，居民们看见总书记来了，纷纷围拢过来，热烈鼓掌欢迎。习近平亲切地对大家说，时隔4年，我再次来宁夏看望各族干部群众，见到大家非常高兴！中华民族是一个大家庭，各族人民要像石榴籽一样紧紧抱在一起。要不断铸牢中华民族共同体意识，把各族人民的心紧紧连在一起，把各方面的力量广泛凝聚到一起，共同推进中国式现代化，共襄中华民族伟大复兴的盛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20日上午，习近平听取宁夏回族自治区党委和政府工作汇报，对宁夏工作取得的成绩给予肯定。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习近平指出，宁夏地理环境和资源禀赋独特，要走特色化、差异化的产业发展路子，构建体现宁夏优势、具有较强竞争力的现代化产业体系。宁夏的现代煤化工和新型材料产业，风电、光伏、氢能等清洁能源产业，葡萄酒、枸杞等特色产业，要精耕细作、持续发展。加强文化与旅游深度融合，积极发展特色旅游、全域旅游。强化科技创新和产业创新融合，加大科技成果转化应用力度，促进传统产业转型升级，培育战略性新兴产业，因地制宜发展新质生产力。宁夏北部引黄灌区、中部干旱带、南部山区各有特点，要把准各地产业发展基础、资源环境容量、开放开发潜力，加强统筹规划和产业合作，推动形成山川共济、城乡融合、区域联动的发展格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习近平强调，宁夏要着力深化重点领域改革，探索具有本地特色的改革。完善市场经济基础制度，积极融入全国统一大市场建设，持续推进国资国企改革，认真落实促进民营经济发展政策，优化营商环境，激发社会投资活力。坚持对内对外开放相结合，积极参与共建“一带一路”和西部陆海新通道建设，深化与阿拉伯国家经贸合作，提高内陆开放水平。保护好黄河和贺兰山、六盘山、罗山的生态环境，是宁夏谋划改革发展的基准线，要深化资源环境要素市场化配置改革，完善生态产品价值实现机制和生态保护补偿机制，实施最严格的水资源管理制度。打好黄河“几字弯”攻坚战，统筹推进森林、草原、湿地、荒漠生态保护修复和盐碱地综合治理，让“塞上江南”越来越秀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习近平指出，要加强普惠性、基础性、兜底性民生事业建设，着力解决人民群众急难愁盼问题，扎实推进各族人民共同富裕。要把就业摆在突出位置，扎实做好高校毕业生、农民工、退役军人等重点群体就业工作。积极推进城市更新，加强老旧小区改造。顺应人口流动趋势，推动城乡融合发展，促进城乡产业发展、基础设施、公共服务一体化。全面推进乡村振兴，实施好百万移民致富提升行动，建设美丽乡村，促进乡村移风易俗。巩固拓展脱贫攻坚成果，深化定点帮扶、社会帮扶，坚决防止发生规模性返贫。抓好安全生产，加强风险隐患排查和防控，切实维护人民群众生命财产安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习近平强调，要全面贯彻新时代党的民族工作大政方针，努力创建铸牢中华民族共同体意识示范区。依法治理民族事务，着力构建互嵌式社会结构和社区环境，不断拓宽各民族全方位嵌入的实践路径。全面贯彻新时代党的宗教工作理论和方针政策，加强对宗教界思想政治引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习近平指出，要把正在全党开展的党纪学习教育抓紧抓实、抓出成效，推动党员、干部认真学习党纪党规，在遵规守纪前提下，安心工作、放手干事，锐意进取、积极作为。要坚持党性党风党纪一起抓，完善作风建设常态化长效化制度机制，持续深化整治形式主义为基层减负，一体推进不敢腐、不能腐、不想腐，以优良党风凝聚人心、引领社会风气。</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李干杰、何立峰及中央和国家机关有关部门负责同志陪同考察。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0"/>
        <w:rPr>
          <w:rFonts w:hint="eastAsia" w:ascii="黑体" w:hAnsi="黑体" w:eastAsia="黑体" w:cs="黑体"/>
          <w:b/>
          <w:bCs/>
          <w:i w:val="0"/>
          <w:iCs w:val="0"/>
          <w:caps w:val="0"/>
          <w:color w:val="000000" w:themeColor="text1"/>
          <w:spacing w:val="0"/>
          <w:sz w:val="44"/>
          <w:szCs w:val="44"/>
          <w14:textFill>
            <w14:solidFill>
              <w14:schemeClr w14:val="tx1"/>
            </w14:solidFill>
          </w14:textFill>
        </w:rPr>
      </w:pPr>
      <w:bookmarkStart w:id="5" w:name="_Toc31035"/>
      <w:r>
        <w:rPr>
          <w:rFonts w:hint="eastAsia" w:ascii="黑体" w:hAnsi="黑体" w:eastAsia="黑体" w:cs="黑体"/>
          <w:b/>
          <w:bCs/>
          <w:i w:val="0"/>
          <w:iCs w:val="0"/>
          <w:caps w:val="0"/>
          <w:color w:val="000000" w:themeColor="text1"/>
          <w:spacing w:val="0"/>
          <w:sz w:val="44"/>
          <w:szCs w:val="44"/>
          <w:shd w:val="clear" w:fill="FFFFFF"/>
          <w14:textFill>
            <w14:solidFill>
              <w14:schemeClr w14:val="tx1"/>
            </w14:solidFill>
          </w14:textFill>
        </w:rPr>
        <w:t>习近平在青海考察时强调</w:t>
      </w:r>
      <w:bookmarkEnd w:id="5"/>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黑体" w:hAnsi="黑体" w:eastAsia="黑体" w:cs="黑体"/>
          <w:b/>
          <w:bCs/>
          <w:i w:val="0"/>
          <w:iCs w:val="0"/>
          <w:caps w:val="0"/>
          <w:color w:val="000000" w:themeColor="text1"/>
          <w:spacing w:val="0"/>
          <w:sz w:val="40"/>
          <w:szCs w:val="40"/>
          <w:shd w:val="clear" w:fill="FFFFFF"/>
          <w14:textFill>
            <w14:solidFill>
              <w14:schemeClr w14:val="tx1"/>
            </w14:solidFill>
          </w14:textFill>
        </w:rPr>
      </w:pPr>
      <w:r>
        <w:rPr>
          <w:rFonts w:hint="eastAsia" w:ascii="黑体" w:hAnsi="黑体" w:eastAsia="黑体" w:cs="黑体"/>
          <w:b/>
          <w:bCs/>
          <w:i w:val="0"/>
          <w:iCs w:val="0"/>
          <w:caps w:val="0"/>
          <w:color w:val="000000" w:themeColor="text1"/>
          <w:spacing w:val="0"/>
          <w:sz w:val="40"/>
          <w:szCs w:val="40"/>
          <w:shd w:val="clear" w:fill="FFFFFF"/>
          <w14:textFill>
            <w14:solidFill>
              <w14:schemeClr w14:val="tx1"/>
            </w14:solidFill>
          </w14:textFill>
        </w:rPr>
        <w:t xml:space="preserve">持续推进青藏高原生态保护和高质量发展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黑体" w:hAnsi="黑体" w:eastAsia="黑体" w:cs="黑体"/>
          <w:b/>
          <w:bCs/>
          <w:i w:val="0"/>
          <w:iCs w:val="0"/>
          <w:caps w:val="0"/>
          <w:color w:val="000000" w:themeColor="text1"/>
          <w:spacing w:val="0"/>
          <w:sz w:val="40"/>
          <w:szCs w:val="40"/>
          <w:shd w:val="clear" w:fill="FFFFFF"/>
          <w14:textFill>
            <w14:solidFill>
              <w14:schemeClr w14:val="tx1"/>
            </w14:solidFill>
          </w14:textFill>
        </w:rPr>
      </w:pPr>
      <w:r>
        <w:rPr>
          <w:rFonts w:hint="eastAsia" w:ascii="黑体" w:hAnsi="黑体" w:eastAsia="黑体" w:cs="黑体"/>
          <w:b/>
          <w:bCs/>
          <w:i w:val="0"/>
          <w:iCs w:val="0"/>
          <w:caps w:val="0"/>
          <w:color w:val="000000" w:themeColor="text1"/>
          <w:spacing w:val="0"/>
          <w:sz w:val="40"/>
          <w:szCs w:val="40"/>
          <w:shd w:val="clear" w:fill="FFFFFF"/>
          <w14:textFill>
            <w14:solidFill>
              <w14:schemeClr w14:val="tx1"/>
            </w14:solidFill>
          </w14:textFill>
        </w:rPr>
        <w:t>奋力谱写中国式现代化青海篇章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仿宋" w:hAnsi="仿宋" w:eastAsia="仿宋" w:cs="仿宋"/>
          <w:b w:val="0"/>
          <w:b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val="0"/>
          <w:bCs w:val="0"/>
          <w:caps w:val="0"/>
          <w:color w:val="000000" w:themeColor="text1"/>
          <w:spacing w:val="0"/>
          <w:kern w:val="0"/>
          <w:sz w:val="32"/>
          <w:szCs w:val="32"/>
          <w:shd w:val="clear" w:fill="FFFFFF"/>
          <w:lang w:val="en-US" w:eastAsia="zh-CN" w:bidi="ar"/>
          <w14:textFill>
            <w14:solidFill>
              <w14:schemeClr w14:val="tx1"/>
            </w14:solidFill>
          </w14:textFill>
        </w:rPr>
        <w:t>来源：《人民日报》 2024年6月21日 01版</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aps w:val="0"/>
          <w:color w:val="000000" w:themeColor="text1"/>
          <w:spacing w:val="0"/>
          <w:sz w:val="32"/>
          <w:szCs w:val="32"/>
          <w:shd w:val="clear" w:fill="FFFFFF"/>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青海要认真贯彻党中央决策部署，完整准确全面贯彻新发展理念，牢牢把握青海在全国发展大局中的战略定位，充分发挥自身优势，坚持深化改革、扩大开放，坚持生态优先、绿色发展，坚持民族团结、共同富裕，在推进青藏高原生态保护和高质量发展上取得更大进展，奋力谱写中国式现代化青海篇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 包括教育在内的东西部协作和对口支援取得显著成效，充分彰显了中国共产党领导和中国特色社会主义制度的优势，充分体现了中华民族大家庭的温暖。要把铸牢中华民族共同体意识作为学校思政课的一个重点，讲好中国共产党和中国特色社会主义的故事，讲好新时代以中国式现代化全面推进强国建设、民族复兴伟业的故事，讲好中华民族共同体和民族团结进步的故事，把中华民族共同体意识从小就植入孩子们的心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 以中国式现代化全面推进强国建设、民族复兴伟业，需要全国各族人民包括广大信教群众团结奋斗。希望青海藏传佛教界弘扬爱国爱教优良传统，促进宗教和顺、社会和谐、民族和睦，在中国式现代化进程中发挥积极作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 青海承担着维护生态安全的重大使命，产业发展必须坚持有所为、有所不为，着力培育体现本地特色和优势的现代化产业体系。要有效集聚资源要素，加快建设世界级盐湖产业基地，打造国家清洁能源产业高地、国际生态旅游目的地、绿色有机农畜产品输出地。坚持科技研发和成果转化两手抓，广泛应用新技术，因地制宜改造提升传统产业、发展战略性新兴产业，培育新质生产力。进一步全面深化改革、扩大开放，优化营商环境，主动对接长江经济带发展等重大战略，推动绿色丝绸之路建设。统筹省内区域协调发展，发挥好西宁、海东、海西支撑作用，因地制宜发展县域经济、特色产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 青藏高原生态系统丰富多样、也十分脆弱，加强生态环境保护，实现生态功能最大化，是这一区域的主要任务。要始终坚持生态优先、绿色发展，认真实施青藏高原生态保护法，全面落实主体功能区规划要求，把青藏高原建设成为生态文明高地。坚持山水林田湖草沙一体化保护和系统治理，加快实施重要生态系统保护和修复重大工程，巩固提升生态环境保护成效。重中之重是把三江源这个“中华水塔”守护好，保护生物多样性，提升水源涵养能力。加强以国家公园为主体的自然保护地体系建设，打造具有国家代表性和世界影响力的自然保护地典范。有序推进重点领域节能降碳，发展生态友好型产业，加快构建新型能源体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 要切实保障和改善民生，尽力而为、量力而行，多办顺民意、惠民生、暖民心的实事，扎实解决群众急难愁盼问题。统筹谋划基本公共服务设施布局，着力增强基本公共服务的均衡性可及性。乡村振兴要突出农牧民增收这个重点，加快推进高原特色种业振兴行动，发展绿色有机农牧业，打响高原土特产品牌。推进高原美丽乡村建设，推动移风易俗。落实防止返贫监测帮扶机制，确保不发生规模性返贫。继续做好积石山地震灾后恢复重建工作，加强防灾减灾救灾能力建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 青海是我国少数民族分布集中的省份，要继续做好民族工作和宗教工作。全面贯彻新时代党的民族工作大政方针，坚持以铸牢中华民族共同体意识为主线，广泛开展民族团结进步创建工作，促进各民族全方位嵌入、广泛交往交流交融。全面贯彻新时代党的宗教工作理论和方针政策，坚持我国宗教中国化方向，依法加强宗教事务管理特别是宗教活动场所管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 目前正在开展党纪学习教育，要真抓实学、善始善终，以学纪知纪明纪促进遵纪守纪执纪。大力弘扬以改革创新为核心的时代精神和青藏高原精神，激励党员、干部进一步解放思想、转变观念，锐意进取、担当作为。坚持党性党风党纪一起抓、正风肃纪反腐相贯通，推进作风建设常态化长效化，持续深化整治形式主义为基层减负。完善一体推进不敢腐、不能腐、不想腐工作机制，以风清气正的政治生态引领形成正气充盈的社会生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本报西宁6月20日电  中共中央总书记、国家主席、中央军委主席习近平近日在青海考察时强调，青海要认真贯彻党中央决策部署，完整准确全面贯彻新发展理念，牢牢把握青海在全国发展大局中的战略定位，充分发挥自身优势，坚持深化改革、扩大开放，坚持生态优先、绿色发展，坚持民族团结、共同富裕，在推进青藏高原生态保护和高质量发展上取得更大进展，奋力谱写中国式现代化青海篇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6月18日至19日，习近平在青海省委书记陈刚和省长吴晓军陪同下，深入西宁市的学校、宗教场所等进行调研。</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18日下午，习近平首先来到果洛西宁民族中学考察。这是一所隶属于果洛藏族自治州的寄宿制中学，由上海市投资援建。习近平听取上海等东部地区援助青海教育工作和学校建设情况介绍，详细询问学生构成、课程设置、体育锻炼、普通话水平等情况，走进食堂、宿舍楼察看学生就餐和住宿条件，嘱咐食堂工作人员一定要确保学生饮食安全、营养可口。之后，他来到高一（1）班教室，观摩“新时代、新家乡”主题思政课。了解到学校将思政课内容融入日常教学，听了孩子们讲述新时代家乡的可喜变化，看了孩子们的画作，习近平十分高兴。他说，包括教育在内的东西部协作和对口支援取得显著成效，充分彰显了中国共产党领导和中国特色社会主义制度的优势，充分体现了中华民族大家庭的温暖。要把铸牢中华民族共同体意识作为学校思政课的一个重点，讲好中国共产党和中国特色社会主义的故事，讲好新时代以中国式现代化全面推进强国建设、民族复兴伟业的故事，讲好中华民族共同体和民族团结进步的故事，把中华民族共同体意识从小就植入孩子们的心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教学楼前广场上，师生们纷纷围拢过来，高声向总书记问好。习近平亲切地对大家说，我到西宁第一站就来看望老师和同学们。上海援建的这所中学，培养来自果洛牧区的各民族孩子，成效明显，意义深远。希望孩子们倍加珍惜这里的良好条件，心怀感恩、好好学习，德智体美劳全面发展，立志成为中国特色社会主义事业的接班人和建设者，努力为自己赢得人生出彩的机会。他祝孩子们学有所成、健康成长。</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随后，习近平来到位于西宁市城中区的宏觉寺。在寺前院落，宏觉寺民主管理委员会负责人向总书记敬献哈达，僧人提香炉、持宝伞迎接总书记。习近平参观青海省民族团结进步教育基地展陈等，了解寺庙历史沿革、老一辈革命家关心推动民族工作和宗教工作的情况。他走进大殿，听取寺庙加强日常管理、促进民族团结进步等情况介绍。习近平指出，宏觉寺这座千年古刹，在增进历代中央政府与藏传佛教联系方面发挥了重要的桥梁纽带作用。要保护好这份珍贵的历史文化遗产，为铸牢中华民族共同体意识、促进民族团结进步作出新贡献。要向老一辈革命家学习，把新时代党的统战工作、民族工作、宗教工作做得更好。习近平强调，以中国式现代化全面推进强国建设、民族复兴伟业，需要全国各族人民包括广大信教群众团结奋斗。希望青海藏传佛教界弘扬爱国爱教优良传统，促进宗教和顺、社会和谐、民族和睦，在中国式现代化进程中发挥积极作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19日上午，习近平听取青海省委和省政府工作汇报，对青海各项工作取得的成绩给予肯定。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习近平指出，青海承担着维护生态安全的重大使命，产业发展必须坚持有所为、有所不为，着力培育体现本地特色和优势的现代化产业体系。要有效集聚资源要素，加快建设世界级盐湖产业基地，打造国家清洁能源产业高地、国际生态旅游目的地、绿色有机农畜产品输出地。坚持科技研发和成果转化两手抓，广泛应用新技术，因地制宜改造提升传统产业、发展战略性新兴产业，培育新质生产力。进一步全面深化改革、扩大开放，优化营商环境，主动对接长江经济带发展等重大战略，推动绿色丝绸之路建设。统筹省内区域协调发展，发挥好西宁、海东、海西支撑作用，因地制宜发展县域经济、特色产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习近平强调，青藏高原生态系统丰富多样、也十分脆弱，加强生态环境保护，实现生态功能最大化，是这一区域的主要任务。要始终坚持生态优先、绿色发展，认真实施青藏高原生态保护法，全面落实主体功能区规划要求，把青藏高原建设成为生态文明高地。坚持山水林田湖草沙一体化保护和系统治理，加快实施重要生态系统保护和修复重大工程，巩固提升生态环境保护成效。重中之重是把三江源这个“中华水塔”守护好，保护生物多样性，提升水源涵养能力。加强以国家公园为主体的自然保护地体系建设，打造具有国家代表性和世界影响力的自然保护地典范。有序推进重点领域节能降碳，发展生态友好型产业，加快构建新型能源体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习近平指出，要切实保障和改善民生，尽力而为、量力而行，多办顺民意、惠民生、暖民心的实事，扎实解决群众急难愁盼问题。统筹谋划基本公共服务设施布局，着力增强基本公共服务的均衡性可及性。乡村振兴要突出农牧民增收这个重点，加快推进高原特色种业振兴行动，发展绿色有机农牧业，打响高原土特产品牌。推进高原美丽乡村建设，推动移风易俗。落实防止返贫监测帮扶机制，确保不发生规模性返贫。继续做好积石山地震灾后恢复重建工作，加强防灾减灾救灾能力建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习近平强调，青海是我国少数民族分布集中的省份，要继续做好民族工作和宗教工作。全面贯彻新时代党的民族工作大政方针，坚持以铸牢中华民族共同体意识为主线，广泛开展民族团结进步创建工作，促进各民族全方位嵌入、广泛交往交流交融。全面贯彻新时代党的宗教工作理论和方针政策，坚持我国宗教中国化方向，依法加强宗教事务管理特别是宗教活动场所管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习近平指出，目前正在开展党纪学习教育，要真抓实学、善始善终，以学纪知纪明纪促进遵纪守纪执纪。大力弘扬以改革创新为核心的时代精神和青藏高原精神，激励党员、干部进一步解放思想、转变观念，锐意进取、担当作为。坚持党性党风党纪一起抓、正风肃纪反腐相贯通，推进作风建设常态化长效化，持续深化整治形式主义为基层减负。完善一体推进不敢腐、不能腐、不想腐工作机制，以风清气正的政治生态引领形成正气充盈的社会生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80"/>
        <w:jc w:val="left"/>
        <w:textAlignment w:val="auto"/>
        <w:rPr>
          <w:rFonts w:hint="eastAsia" w:ascii="仿宋" w:hAnsi="仿宋" w:eastAsia="仿宋" w:cs="仿宋"/>
          <w:caps w:val="0"/>
          <w:color w:val="000000" w:themeColor="text1"/>
          <w:spacing w:val="0"/>
          <w:sz w:val="32"/>
          <w:szCs w:val="32"/>
          <w:shd w:val="clear" w:fill="FFFFFF"/>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李干杰、何立峰及中央和国家机关有关部门负责同志陪同考察。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80"/>
        <w:jc w:val="left"/>
        <w:textAlignment w:val="auto"/>
        <w:rPr>
          <w:rFonts w:hint="eastAsia" w:ascii="仿宋" w:hAnsi="仿宋" w:eastAsia="仿宋" w:cs="仿宋"/>
          <w:caps w:val="0"/>
          <w:color w:val="000000" w:themeColor="text1"/>
          <w:spacing w:val="0"/>
          <w:sz w:val="32"/>
          <w:szCs w:val="32"/>
          <w:shd w:val="clear" w:fill="FFFFFF"/>
          <w14:textFill>
            <w14:solidFill>
              <w14:schemeClr w14:val="tx1"/>
            </w14:solidFill>
          </w14:textFill>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caps w:val="0"/>
          <w:color w:val="000000" w:themeColor="text1"/>
          <w:spacing w:val="0"/>
          <w:sz w:val="32"/>
          <w:szCs w:val="32"/>
          <w:shd w:val="clear"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0"/>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bookmarkStart w:id="6" w:name="_Toc9215"/>
      <w:r>
        <w:rPr>
          <w:rStyle w:val="13"/>
          <w:rFonts w:hint="eastAsia" w:ascii="黑体" w:hAnsi="黑体" w:eastAsia="黑体" w:cs="黑体"/>
          <w:b/>
          <w:bCs w:val="0"/>
          <w:i w:val="0"/>
          <w:iCs w:val="0"/>
          <w:caps w:val="0"/>
          <w:color w:val="000000" w:themeColor="text1"/>
          <w:spacing w:val="0"/>
          <w:sz w:val="44"/>
          <w:szCs w:val="44"/>
          <w:shd w:val="clear" w:fill="FFFFFF"/>
          <w:lang w:eastAsia="zh-CN"/>
          <w14:textFill>
            <w14:solidFill>
              <w14:schemeClr w14:val="tx1"/>
            </w14:solidFill>
          </w14:textFill>
        </w:rPr>
        <w:t>《</w:t>
      </w:r>
      <w:r>
        <w:rPr>
          <w:rStyle w:val="13"/>
          <w:rFonts w:hint="eastAsia" w:ascii="黑体" w:hAnsi="黑体" w:eastAsia="黑体" w:cs="黑体"/>
          <w:b/>
          <w:bCs w:val="0"/>
          <w:i w:val="0"/>
          <w:iCs w:val="0"/>
          <w:caps w:val="0"/>
          <w:color w:val="000000" w:themeColor="text1"/>
          <w:spacing w:val="0"/>
          <w:sz w:val="44"/>
          <w:szCs w:val="44"/>
          <w:shd w:val="clear" w:fill="FFFFFF"/>
          <w14:textFill>
            <w14:solidFill>
              <w14:schemeClr w14:val="tx1"/>
            </w14:solidFill>
          </w14:textFill>
        </w:rPr>
        <w:t>中国共产党巡视工作条例</w:t>
      </w:r>
      <w:r>
        <w:rPr>
          <w:rStyle w:val="13"/>
          <w:rFonts w:hint="eastAsia" w:ascii="黑体" w:hAnsi="黑体" w:eastAsia="黑体" w:cs="黑体"/>
          <w:b/>
          <w:bCs w:val="0"/>
          <w:i w:val="0"/>
          <w:iCs w:val="0"/>
          <w:caps w:val="0"/>
          <w:color w:val="000000" w:themeColor="text1"/>
          <w:spacing w:val="0"/>
          <w:sz w:val="44"/>
          <w:szCs w:val="44"/>
          <w:shd w:val="clear" w:fill="FFFFFF"/>
          <w:lang w:eastAsia="zh-CN"/>
          <w14:textFill>
            <w14:solidFill>
              <w14:schemeClr w14:val="tx1"/>
            </w14:solidFill>
          </w14:textFill>
        </w:rPr>
        <w:t>》</w:t>
      </w:r>
      <w:r>
        <w:rPr>
          <w:rFonts w:ascii="楷体" w:hAnsi="楷体" w:eastAsia="楷体" w:cs="楷体"/>
          <w:b/>
          <w:bCs w:val="0"/>
          <w:i w:val="0"/>
          <w:iCs w:val="0"/>
          <w:caps w:val="0"/>
          <w:color w:val="000000" w:themeColor="text1"/>
          <w:spacing w:val="0"/>
          <w:sz w:val="19"/>
          <w:szCs w:val="19"/>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（2015年6月26日中共中央政治局会议审议批准　2015年8月3日中共中央发布　2024年1月31日中共中央政治局会议第二次修订　2024年2月8日中共中央发布）</w:t>
      </w:r>
      <w:bookmarkEnd w:id="6"/>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来源：中国政府网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3"/>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Style w:val="13"/>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第一章　总则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第一条　为了坚持和加强党对巡视工作的全面领导，推进新时代巡视工作高质量发展，根据《中国共产党章程》，制定本条例。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第二条　巡视工作是上级党组织对下级党组织履行党的领导职能责任的政治监督，根本任务是坚决维护习近平总书记党中央的核心、全党的核心地位，坚决维护以习近平同志为核心的党中央权威和集中统一领导。</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巡视工作坚持发现问题、形成震慑，推动改革、促进发展的方针。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第三条　巡视工作以马克思列宁主义、毛泽东思想、邓小平理论、“三个代表”重要思想、科学发展观、习近平新时代中国特色社会主义思想为指导，深入贯彻落实习近平总书记关于党的自我革命的重要思想，深刻领悟“两个确立”的决定性意义，增强“四个意识”、坚定“四个自信”、做到“两个维护”，尊崇党章，依规治党，全面贯彻党的巡视工作方针，推进政治监督具体化、精准化、常态化，发挥政治巡视利剑作用，加强巡视整改和成果运用，促进完善党和国家监督体系、健全全面从严治党体系，为深入推进党的自我革命、解决大党独有难题提供有力保障，确保党始终成为中国特色社会主义事业的坚强领导核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第四条　巡视工作遵循下列原则：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（一）坚持党中央集中统一领导、分级负责；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（二）坚持围绕中心、服务大局；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（三）坚持人民立场、贯彻群众路线；</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（四）坚持问题导向、发扬斗争精神；</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（五）坚持实事求是、依规依纪依法。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Style w:val="13"/>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第二章　组织领导和机构职责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第五条　巡视工作在党中央集中统一领导下，实行党组织分级负责、巡视机构组织实施、纪检监察机关和组织部门协助、有关职能部门支持、被巡视党组织配合、人民群众参与的体制机制。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第六条　党的中央和省、自治区、直辖市委员会实行巡视制度，设立巡视机构，在一届任期内，对所管理的地方、部门、企事业单位党组织实现巡视全覆盖。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中央有关部委、中央国家机关部门党组（党委）和中管金融企业、中管企业、中管高校等党委（党组）根据工作需要，开展巡视工作，设立巡视机构，原则上按照党组织隶属关系和干部管理权限，对下一级单位党组织进行巡视监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第七条　开展巡视工作的党组织应当把巡视作为推进全面从严治党、履行全面监督职责的重要抓手，承担巡视工作的主体责任。主要职责是：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（一）贯彻落实党中央关于巡视工作的决策部署和习近平总书记关于巡视工作的重要指示要求；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（二）研究部署巡视工作的重大事项，按照权限制定巡视工作党内法规和规范性文件；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（三）审定巡视工作规划、年度计划和阶段任务安排，统筹谋划推进巡视全覆盖，定期听取巡视工作汇报；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（四）统筹加强巡视整改和成果运用；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（五）统筹构建巡视巡察上下联动工作格局；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（六）发挥巡视综合监督平台作用，推动巡视监督与其他监督贯通协调；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（七）统筹加强巡视机构和干部队伍建设；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（八）研究决定巡视工作其他重要事项。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党组织主要负责人承担巡视工作第一责任人责任。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第八条　开展巡视工作的党组织设立巡视工作领导小组。巡视工作领导小组向同级党组织负责并报告工作。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中央巡视工作领导小组组长由中央纪律检查委员会书记担任，副组长一般由中央组织部部长和中央纪律检查委员会分管日常工作的副书记担任。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省、自治区、直辖市党委巡视工作领导小组组长由同级党的纪律检查委员会书记担任，副组长一般由同级党委组织部部长担任。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中央有关部委、中央国家机关部门党组（党委）和中管金融企业、中管企业、中管高校等党委（党组）巡视工作领导小组组长一般由党组、党委书记（包括不设党组、党委的单位领导班子主要负责人）担任，副组长一般由党组、党委分管有关工作的领导班子成员和纪检监察机构主要负责人担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第九条　巡视工作领导小组的主要职责是：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（一）贯彻落实党中央决策部署和同级党组织工作要求；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（二）研究提出巡视工作规划、年度计划和阶段任务安排，组织实施巡视全覆盖；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（三）听取巡视工作领导小组办公室、巡视组工作汇报；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（四）向同级党组织报告巡视工作情况；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（五）在同级党组织领导下，组织开展巡视反馈、通报和移交工作，督促推动有关责任主体落实巡视整改和成果运用责任；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（六）指导下级党组织巡视巡察工作；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（七）推动巡视监督与其他监督贯通协调；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（八）推进巡视干部队伍建设，对巡视组进行管理和监督；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（九）研究处理巡视工作其他重要事项。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第十条　中央巡视工作领导小组办公室是中央巡视工作领导小组的日常办事机构，设在中央纪律检查委员会。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省、自治区、直辖市党委巡视工作领导小组办公室为党委工作部门，承担党委巡视工作领导小组日常工作，设在同级党的纪律检查委员会。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中央有关部委、中央国家机关部门党组（党委）和中管金融企业、中管企业、中管高校等党委（党组）巡视工作领导小组办公室可以单独设立，也可以与内设机构合署办公，应当配备相应专职人员，承担党组、党委巡视工作领导小组日常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第十一条　巡视工作领导小组办公室的主要职责是：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（一）贯彻落实党中央决策部署和同级党组织及其巡视工作领导小组的工作要求，对有关决定事项进行督办；</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（二）向巡视工作领导小组报告工作情况和重要事项；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（三）统筹、协调、指导、保障巡视组开展工作；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（四）负责巡视整改和成果运用的统筹协调、跟踪督促、汇总报告；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（五）负责对下级巡视巡察机构进行指导；</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（六）负责协调有关机关、部门协助、支持巡视工作，推动建立巡视监督与其他监督贯通协调的具体机制；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（七）负责巡视工作理论研究、政策调研、制度建设、信息化建设等工作；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（八）配合有关部门加强对巡视干部的教育、培训、考核、管理和监督；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（九）负责巡视工作领导小组办公室和巡视组党建工作；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（十）办理巡视工作领导小组交办的其他事项。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第十二条　开展巡视工作的党组织设立巡视组。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巡视组分别设组长、副组长、巡视专员和其他职位。巡视组组长、副组长的具体人选根据每次巡视任务确定并授权。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巡视组应当按照民主集中制原则研究讨论决定重大事项。组长全面负责本组工作，副组长协助组长开展工作。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第十三条　巡视组的主要职责是：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（一）根据同级党组织及其巡视工作领导小组的部署要求开展巡视；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（二）向巡视工作领导小组报告巡视情况，提出意见建议；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（三）向被巡视党组织反馈巡视意见，向纪检监察机关、组织部门和有关单位移交巡视发现的问题和问题线索，参与推动巡视整改和成果运用；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（四）对巡视组干部进行日常教育、管理和监督；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（五）办理巡视工作领导小组交办的其他事项。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第十四条　纪检监察机关、组织部门应当协助同级党组织开展巡视工作，宣传、统战、政法、保密、审计、财政、统计、信访等部门和单位应当支持巡视工作，协同做好人员选派、情况通报、政策咨询、问题研判、措施配合、整改监督、成果运用等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纪检监察机关派驻机构应当依据有关规定，协助驻在单位（含综合监督单位）党组、党委开展巡视工作。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第十五条　被巡视党组织领导班子及其成员应当自觉接受巡视监督，积极配合巡视工作。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党员、干部有义务向巡视组如实反映情况。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Style w:val="13"/>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第三章　巡视对象和内容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第十六条　中央巡视对象是：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省、自治区、直辖市党委及其领导班子，省、自治区、直辖市人大常委会、政府、政协党组，省、自治区、直辖市高级人民法院、人民检察院党组主要负责人，副省级城市党委和人大常委会、政府、政协党组主要负责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（二）中央部委领导班子，中央国家机关部门、人民团体党组（党委）；</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（三）中管金融企业、中管企业、中管高校以及其他中管单位党委（党组）；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（四）党中央要求巡视的其他党组织。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第十七条　省、自治区、直辖市党委巡视对象是：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市（地、州、盟）、县（市、区、旗）党委及其领导班子，市（地、州、盟）、县（市、区、旗）人大常委会、政府、政协党组，市（地、州、盟）中级人民法院、人民检察院和县（市、区、旗）人民法院、人民检察院党组主要负责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（二）省、自治区、直辖市党委工作部门领导班子，省一级国家机关部门、人民团体党组（党委）；</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（三）省、自治区、直辖市管理的国有企业、事业单位党委（党组）；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（四）省、自治区、直辖市党委要求巡视的其他党组织。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第十八条　巡视工作应当紧盯权力和责任加强政治监督，严明政治纪律和政治规矩，重点检查下列情况：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（一）落实党的理论和路线方针政策、党中央重大决策部署特别是贯彻习近平总书记重要讲话和重要指示批示精神的情况，执行党章和其他党内法规、履行职能责任的情况，落实意识形态工作责任制的情况；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（二）落实全面从严治党主体责任和监督责任、推进党风廉政建设和反腐败斗争的情况，领导干部树立和践行正确政绩观、加强作风建设、落实中央八项规定及其实施细则精神、廉洁自律的情况；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（三）落实新时代党的组织路线，贯彻执行民主集中制，加强领导班子和干部人才队伍建设、基层党组织和党员队伍建设的情况；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（四）落实巡视监督以及审计、财会、统计等其他监督发现问题整改的情况；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（五）开展巡视工作的党组织要求了解的其他情况。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第十九条　巡视工作应当加强对被巡视党组织主要负责人的监督，重点检查其对党忠诚、履行全面从严治党第一责任人责任、依规依法履职用权、担当作为、廉洁自律等情况，对反映的重要问题进行深入了解，形成专题材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第二十条　开展巡视工作的党组织根据工作需要，采取常规巡视、专项巡视、机动巡视、“回头看”等方式组织开展巡视监督，必要时可以提级巡视。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Style w:val="13"/>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第四章　工作程序、方式和权限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第二十一条　巡视组开展巡视前，根据工作需要，应当听取同级纪检监察机关和组织、宣传、统战、政法、保密、审计、财政、统计、信访等部门和单位关于被巡视党组织领导班子及其成员的有关情况通报。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第二十二条　巡视组进驻后，应当向被巡视党组织通报巡视任务，按照规定的工作方式和权限，开展巡视了解工作。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巡视组对反映被巡视党组织领导班子及其成员的重要问题和问题线索，应当进行深入了解。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第二十三条　巡视组采取下列方式了解情况：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（一）听取被巡视党组织的工作汇报和有关机关、部门的专题汇报；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（二）与被巡视党组织领导班子成员和其他干部群众进行个别谈话；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（三）受理反映被巡视党组织领导班子及其成员和下一级党组织领导班子主要负责人问题的来信、来电、来访等；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（四）抽查核实领导干部报告个人有关事项的情况；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（五）向有关知情人询问情况；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（六）调阅、复制有关文件、档案、会议记录等资料；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（七）召开座谈会；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（八）列席有关会议；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（九）进行民主测评、问卷调查；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（十）下沉调研了解情况；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（十一）开展专项检查；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（十二）提请有关单位予以协助；</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（十三）开展巡视工作的党组织批准的其他方式。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第二十四条　巡视组应当严格执行请示报告制度，对巡视工作中的重要情况和重大问题及时向巡视工作领导小组请示报告。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巡视组依靠被巡视党组织开展工作，不干预被巡视党组织的正常工作，不履行执纪审查的职责。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第二十五条　巡视期间，对干部群众反映强烈、明显违反政策规定并属于被巡视党组织职权范围、能够及时解决的问题，巡视组应当按程序督促被巡视党组织立行立改。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巡视期间，对反映集中的党员、干部涉嫌违纪违法的问题线索，巡视组可以按程序移交有关纪检监察机关及时处置。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第二十六条　巡视组对了解的重要情况和问题，应当形成巡视报告；对普遍性、倾向性问题和体制机制等方面的重大问题，可以形成专题报告。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巡视组对巡视报告、专题报告等反映的问题，应当制作底稿。</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巡视组对巡视报告反映的重要问题、提出的整改建议，应当按规定与被巡视党组织主要负责人进行沟通、听取其意见；对巡视报告反映的重要政策性问题，可以与有关职能部门进行沟通、听取其意见。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第二十七条　巡视工作领导小组应当及时听取巡视组的巡视情况汇报，研究提出巡视整改和成果运用的意见建议，报同级党组织决定。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第二十八条　开展巡视工作的党组织应当及时听取巡视工作领导小组有关情况汇报，研究并决定巡视整改和成果运用事项。必要时，可以直接听取巡视组的巡视情况汇报。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第二十九条　经同级党组织同意后，巡视工作领导小组应当及时组织向被巡视党组织领导班子及其主要负责人分别反馈巡视情况，指出问题，有针对性地提出整改意见。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根据同级党组织及其巡视工作领导小组要求，巡视工作领导小组办公室将巡视的有关情况通报有关职能部门及其分管领导。</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第三十条　对巡视发现的问题和反映党员、干部涉嫌违纪违法的问题线索，巡视工作领导小组办公室和巡视组依据干部管理权限和职责分工，按程序分别移交纪检监察机关、组织部门或者有关单位。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对巡视发现的普遍性、倾向性问题和体制机制等方面的重大问题，可以采取制发巡视建议书或者其他适当方式，向有关职能部门提出加强监管、健全制度、深化改革等意见建议。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第三十一条　巡视进驻、反馈、整改等情况，应当以适当方式公开，接受党员、干部和人民群众监督。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Style w:val="13"/>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第五章　巡视整改和成果运用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第三十二条　开展巡视工作的党组织应当加强对巡视整改和成果运用的组织领导，定期听取巡视整改和成果运用情况汇报。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党组织领导班子成员应当结合职责分工，统筹抓好分管领域的巡视整改和成果运用。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第三十三条　被巡视党组织承担巡视整改主体责任，应当把整改作为履行管党治党责任、推动高质量发展的重要抓手，融入日常工作、融入深化改革、融入全面从严治党、融入领导班子和干部队伍建设。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党组织主要负责人承担巡视整改第一责任人责任，领导班子其他成员承担“一岗双责”。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党组织主要负责人和领导班子其他成员有调整的，应当做好巡视整改交接工作，持续落实整改责任。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第三十四条　被巡视党组织应当自收到巡视反馈意见之日起，组织开展为期6个月的集中整改：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（一）研究制定巡视整改方案，建立问题清单、任务清单、责任清单，明确责任人、整改措施和时限；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（二）召开领导班子巡视整改专题民主生活会；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（三）全面抓好巡视反馈问题的整改落实；</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（四）认真处置巡视移交的问题线索以及群众反映的信访事项；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（五）对巡视反馈的问题举一反三，健全制度、补齐短板、堵塞漏洞；</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（六）向开展巡视工作的党组织的同级纪检监察机关、组织部门、巡视工作领导小组办公室报送集中整改进展情况报告。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集中整改结束后，被巡视党组织应当建立常态化、长效化整改工作机制，对尚未解决的问题持续抓好整改落实，根据工作实际适时报告后续整改情况。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第三十五条　开展巡视工作的党组织的同级纪检监察机关承担巡视整改监督责任，全面监督被巡视党组织落实巡视整改任务。主要职责是：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（一）对被巡视党组织制定的巡视整改方案进行审核把关，列席巡视整改专题民主生活会；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（二）建立巡视整改监督台账，综合运用听取汇报、召开推进会议、专题会商、调研督导、现场检查、开展整改评估、谈话提醒、约谈函询、提出纪检监察建议等方式加强日常监督；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（三）对巡视发现的全面从严治党等方面的突出问题督促推动开展集中整治、专项治理；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（四）依规依纪依法处置巡视移交的问题线索，自收到移交问题线索之日起6个月内，向巡视工作领导小组办公室反馈处置进展情况；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（五）牵头审核被巡视党组织的集中整改进展情况报告；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（六）指导派驻（派出）机构和下级纪检监察机关加强对被巡视党组织落实巡视整改情况的监督；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（七）通过巡视工作领导小组办公室向巡视工作领导小组报送巡视整改监督情况。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纪检监察机关派驻机构应当依据有关规定，将驻在单位（含综合监督单位）党组、党委开展巡视发现问题的整改情况纳入日常监督，推动整改落实。</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第三十六条　开展巡视工作的党组织的组织部门结合职责履行巡视整改监督责任，监督被巡视党组织落实巡视整改任务。主要职责是：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（一）参与对被巡视党组织制定的巡视整改方案进行审核把关，列席巡视整改专题民主生活会；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（二）督促被巡视党组织落实新时代党的组织路线方面问题的整改，加强日常监督，对突出问题组织开展集中整治、专项治理；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（三）把巡视整改落实情况纳入被巡视党组织领导班子和领导干部年度考核重要内容，把巡视发现的问题以及整改落实情况作为领导班子建设和干部考核评价、选拔任用、管理监督的重要参考；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四）对巡视移交的领导班子建设、贯彻执行民主集中制、干部选拔任用、人才队伍建设、基层党组织和党员队伍建设、干部担当作为等方面问题依规处置，自收到移交问题之日起6个月内，向巡视工作领导小组办公室反馈处置进展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（五）审核被巡视党组织的集中整改进展情况报告中涉及新时代党的组织路线方面的内容；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（六）指导下级组织部门加强对被巡视党组织落实巡视整改情况的监督；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（七）通过巡视工作领导小组办公室向巡视工作领导小组报送巡视整改监督情况。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第三十七条　有关职能部门应当结合职责运用巡视成果，针对巡视通报的问题和移交的工作建议，加强调查研究，提出改进措施，推动改革、完善制度、深化治理，并自通报和移交之日起6个月内，向巡视工作领导小组办公室反馈办理进展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第三十八条　巡视机构应当加强对巡视整改和成果运用的统筹督促，推动建立巡视整改会商、评估、问责等机制。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巡视机构应当向同级党组织报告巡视整改和成果运用的综合情况，对整改不到位的突出问题，推动有关机关、部门对有关党组织和责任人严肃问责。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Style w:val="13"/>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第六章　队伍建设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第三十九条　开展巡视工作的党组织应当加强对巡视干部队伍建设的整体谋划，结合巡视工作特点建立健全制度机制，建设高素质专业化干部队伍。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选优配强巡视组组长、副组长，配备与巡视任务相适应的专职干部，防止照顾性安排。加强巡视干部规范管理，加大教育培训、轮岗交流力度。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重视在巡视岗位发现、培养、锻炼干部，有计划地安排优秀年轻干部、新提拔干部到巡视岗位锻炼，并将参加巡视工作的经历和表现，作为干部考核评价、选拔任用的参考。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第四十条　巡视干部应当具备下列条件：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（一）理想信念坚定，对党忠诚，自觉在思想上政治上行动上同以习近平同志为核心的党中央保持高度一致；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（二）坚持原则，敢于斗争，担当作为，依法办事，公道正派，清正廉洁；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（三）模范遵守党的纪律和国家法律法规，严守党和国家的秘密；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（四）具有履行巡视监督职责的专业知识和较强的发现问题、沟通协调、文字综合等能力；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（五）具有正常履行职责的身体条件和心理素质。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抽调人员参加巡视工作，应当按照上述条件，严把政治关、品行关、能力关、作风关、廉洁关，按程序征求党风廉政意见。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对不适合从事巡视工作的人员，应当及时予以调整。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第四十一条　巡视机构应当加强作风建设和纪律建设，督促巡视干部严守政治纪律和政治规矩，严格落实中央八项规定及其实施细则精神，带头反对形式主义、官僚主义、享乐主义和奢靡之风，严格执行巡视工作纪律，做到忠诚干净担当、敢于善于斗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第四十二条　巡视机构、巡视干部应当自觉接受党组织监督、民主监督、群众监督等各方面监督，带头强化自我监督。建立健全内控机制，加强对巡视干部特别是巡视组组长、副组长等关键岗位人员的监督，严格执行回避、保密、重大事项请示报告、作风纪律评估等制度规定，依规依纪依法开展巡视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任何单位和个人对巡视机构、巡视干部的违规违纪违法行为有权提出检举、控告。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Style w:val="13"/>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第七章　责任追究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第四十三条　开展巡视工作的党组织及其巡视工作领导小组领导巡视工作不力，发生严重问题的，依据有关规定追究有关责任人员的责任。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第四十四条　有关机关、部门和单位违反规定不协助、支持巡视工作，造成严重后果的，依据有关规定追究有关责任人员的责任。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第四十五条　巡视工作人员有下列情形之一的，视情节轻重，依据有关规定给予批评教育、责令检查、诫勉、组织处理或者党纪、政务处分；构成犯罪的，依法追究刑事责任：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（一）对应当发现的重要问题没有发现；</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（二）不如实报告巡视情况，隐瞒、歪曲、捏造事实；</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（三）私自留存巡视工作资料，泄露与巡视工作有关的国家秘密、工作秘密、商业秘密和个人隐私等未公开信息；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（四）工作中超越权限，造成不良后果；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（五）利用巡视工作的便利谋取私利或者为他人谋取不正当利益；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（六）违反巡视工作纪律的其他行为。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第四十六条　被巡视党组织及其工作人员有下列情形之一的，视情节轻重，依据有关规定对该党组织领导班子主要负责人或者其他有关责任人员，给予批评教育、责令检查、诫勉、组织处理或者党纪、政务处分；构成犯罪的，依法追究刑事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（一）隐瞒不报或者故意向巡视组提供虚假情况；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（二）拒绝或者不按照要求向巡视组提供有关文件资料；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（三）指使、强令有关单位或者人员干扰、阻挠巡视工作，或者诬告、陷害他人；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（四）组织领导巡视整改不力，落实巡视整改要求不到位，敷衍应付、虚假整改；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（五）对反映问题的干部群众进行威胁、打击、报复、陷害；</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（六）其他不配合或者干扰巡视工作的情形。</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Style w:val="13"/>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第八章　巡察工作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第四十七条　党的市（地、州、盟）和县（市、区、旗）委员会建立巡察制度，设立巡察机构，在一届任期内，对所管理的党组织实现巡察全覆盖。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其他党组织需要开展巡察工作的，应当通过上级党委（党组）巡视工作领导小组报党委（党组）批准。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第四十八条　市（地、州、盟）党委巡察对象是：党委工作部门领导班子，市一级国家机关部门、人民团体党组（党委），市（地、州、盟）管理的国有企业、事业单位党组织，以及党委要求巡察的其他党组织。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县（市、区、旗）党委巡察对象是：党委工作部门领导班子，县一级国家机关部门、人民团体党组（党委），县（市、区、旗）管理的国有企业、事业单位党组织，所辖的乡镇（街道）、村（社区）党组织，以及党委要求巡察的其他党组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第四十九条　巡察工作应当坚守政治监督定位，聚焦党中央决策部署在基层落实情况、群众身边不正之风和腐败问题、基层党组织和党员队伍建设、巡察整改和成果运用等加强监督检查。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第五十条　巡察工作的组织领导和机构职责、工作程序和方式权限、整改和成果运用、队伍建设、责任追究等，参照本条例关于巡视工作的规定，结合实际确定。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Style w:val="13"/>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第九章　附则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第五十一条　中国人民解放军和中国人民武装警察部队的党组织实行巡视制度的规定，由中央军委参照本条例制定。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第五十二条　本条例由中央巡视工作领导小组办公室负责解释。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第五十三条　本条例自发布之日起施行。此前发布的其他有关巡视工作的规定，凡与本条例不一致的，按照本条例执行。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outlineLvl w:val="0"/>
        <w:rPr>
          <w:rFonts w:hint="eastAsia" w:ascii="黑体" w:hAnsi="黑体" w:eastAsia="黑体" w:cs="黑体"/>
          <w:b/>
          <w:bCs/>
          <w:i w:val="0"/>
          <w:iCs w:val="0"/>
          <w:caps w:val="0"/>
          <w:color w:val="000000" w:themeColor="text1"/>
          <w:spacing w:val="0"/>
          <w:sz w:val="44"/>
          <w:szCs w:val="44"/>
          <w:shd w:val="clear" w:fill="FFFFFF"/>
          <w14:textFill>
            <w14:solidFill>
              <w14:schemeClr w14:val="tx1"/>
            </w14:solidFill>
          </w14:textFill>
        </w:rPr>
      </w:pPr>
      <w:bookmarkStart w:id="7" w:name="_Toc4601"/>
      <w:r>
        <w:rPr>
          <w:rFonts w:hint="eastAsia" w:ascii="黑体" w:hAnsi="黑体" w:eastAsia="黑体" w:cs="黑体"/>
          <w:b/>
          <w:bCs/>
          <w:i w:val="0"/>
          <w:iCs w:val="0"/>
          <w:caps w:val="0"/>
          <w:color w:val="000000" w:themeColor="text1"/>
          <w:spacing w:val="0"/>
          <w:sz w:val="44"/>
          <w:szCs w:val="44"/>
          <w:shd w:val="clear" w:fill="FFFFFF"/>
          <w14:textFill>
            <w14:solidFill>
              <w14:schemeClr w14:val="tx1"/>
            </w14:solidFill>
          </w14:textFill>
        </w:rPr>
        <w:t>不断提高巡视工作制度化规范化水平 </w:t>
      </w:r>
      <w:bookmarkEnd w:id="7"/>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outlineLvl w:val="0"/>
        <w:rPr>
          <w:rFonts w:hint="eastAsia" w:ascii="黑体" w:hAnsi="黑体" w:eastAsia="黑体" w:cs="黑体"/>
          <w:b/>
          <w:bCs/>
          <w:i w:val="0"/>
          <w:iCs w:val="0"/>
          <w:caps w:val="0"/>
          <w:color w:val="000000" w:themeColor="text1"/>
          <w:spacing w:val="0"/>
          <w:sz w:val="44"/>
          <w:szCs w:val="44"/>
          <w:shd w:val="clear" w:fill="FFFFFF"/>
          <w14:textFill>
            <w14:solidFill>
              <w14:schemeClr w14:val="tx1"/>
            </w14:solidFill>
          </w14:textFill>
        </w:rPr>
      </w:pPr>
      <w:bookmarkStart w:id="8" w:name="_Toc12136"/>
      <w:r>
        <w:rPr>
          <w:rFonts w:hint="eastAsia" w:ascii="黑体" w:hAnsi="黑体" w:eastAsia="黑体" w:cs="黑体"/>
          <w:b/>
          <w:bCs/>
          <w:i w:val="0"/>
          <w:iCs w:val="0"/>
          <w:caps w:val="0"/>
          <w:color w:val="000000" w:themeColor="text1"/>
          <w:spacing w:val="0"/>
          <w:sz w:val="44"/>
          <w:szCs w:val="44"/>
          <w:shd w:val="clear" w:fill="FFFFFF"/>
          <w14:textFill>
            <w14:solidFill>
              <w14:schemeClr w14:val="tx1"/>
            </w14:solidFill>
          </w14:textFill>
        </w:rPr>
        <w:t>把利剑磨得更光更亮</w:t>
      </w:r>
      <w:bookmarkEnd w:id="8"/>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outlineLvl w:val="0"/>
        <w:rPr>
          <w:rFonts w:hint="eastAsia" w:ascii="黑体" w:hAnsi="黑体" w:eastAsia="黑体" w:cs="黑体"/>
          <w:b/>
          <w:bCs/>
          <w:i w:val="0"/>
          <w:iCs w:val="0"/>
          <w:caps w:val="0"/>
          <w:color w:val="000000" w:themeColor="text1"/>
          <w:spacing w:val="0"/>
          <w:sz w:val="32"/>
          <w:szCs w:val="32"/>
          <w:shd w:val="clear" w:fill="FFFFFF"/>
          <w14:textFill>
            <w14:solidFill>
              <w14:schemeClr w14:val="tx1"/>
            </w14:solidFill>
          </w14:textFill>
        </w:rPr>
      </w:pPr>
      <w:bookmarkStart w:id="9" w:name="_Toc19064"/>
      <w:r>
        <w:rPr>
          <w:rFonts w:hint="eastAsia" w:ascii="黑体" w:hAnsi="黑体" w:eastAsia="黑体" w:cs="黑体"/>
          <w:b/>
          <w:bCs/>
          <w:i w:val="0"/>
          <w:iCs w:val="0"/>
          <w:caps w:val="0"/>
          <w:color w:val="000000" w:themeColor="text1"/>
          <w:spacing w:val="0"/>
          <w:sz w:val="32"/>
          <w:szCs w:val="32"/>
          <w:shd w:val="clear" w:fill="FFFFFF"/>
          <w14:textFill>
            <w14:solidFill>
              <w14:schemeClr w14:val="tx1"/>
            </w14:solidFill>
          </w14:textFill>
        </w:rPr>
        <w:t>——中央巡视工作领导小组办公室负责人就修订颁布</w:t>
      </w:r>
      <w:bookmarkEnd w:id="9"/>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outlineLvl w:val="0"/>
        <w:rPr>
          <w:rFonts w:hint="eastAsia" w:ascii="黑体" w:hAnsi="黑体" w:eastAsia="黑体" w:cs="黑体"/>
          <w:b/>
          <w:bCs/>
          <w:i w:val="0"/>
          <w:iCs w:val="0"/>
          <w:caps w:val="0"/>
          <w:color w:val="000000" w:themeColor="text1"/>
          <w:spacing w:val="0"/>
          <w:sz w:val="32"/>
          <w:szCs w:val="32"/>
          <w:shd w:val="clear" w:fill="FFFFFF"/>
          <w14:textFill>
            <w14:solidFill>
              <w14:schemeClr w14:val="tx1"/>
            </w14:solidFill>
          </w14:textFill>
        </w:rPr>
      </w:pPr>
      <w:bookmarkStart w:id="10" w:name="_Toc25312"/>
      <w:r>
        <w:rPr>
          <w:rFonts w:hint="eastAsia" w:ascii="黑体" w:hAnsi="黑体" w:eastAsia="黑体" w:cs="黑体"/>
          <w:b/>
          <w:bCs/>
          <w:i w:val="0"/>
          <w:iCs w:val="0"/>
          <w:caps w:val="0"/>
          <w:color w:val="000000" w:themeColor="text1"/>
          <w:spacing w:val="0"/>
          <w:sz w:val="32"/>
          <w:szCs w:val="32"/>
          <w:shd w:val="clear" w:fill="FFFFFF"/>
          <w14:textFill>
            <w14:solidFill>
              <w14:schemeClr w14:val="tx1"/>
            </w14:solidFill>
          </w14:textFill>
        </w:rPr>
        <w:t>《中国共产党巡视工作条例》答记者问</w:t>
      </w:r>
      <w:bookmarkEnd w:id="10"/>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来源：中国政府网</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2024年2月21日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近日，中共中央印发新修订的《中国共产党巡视工作条例》（以下简称《条例》）。《条例》公开发布之际，中央巡视工作领导小组办公室负责人就《条例》修订和贯彻落实等问题，回答了记者提问。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问：请介绍一下《条例》修订的背景和意义。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答：党的十八大以来，以习近平同志为核心的党中央高度重视巡视工作，把巡视作为推进党的自我革命、全面从严治党的战略性制度安排。习近平总书记50次听取巡视汇报、发表重要讲话，作出一系列重要论述，为巡视工作深化发展指明了方向、提供了根本遵循。党的二十大对发挥政治巡视利剑作用、加强巡视整改和成果运用作出新部署。习近平总书记强调，要把巡视利剑磨得更光更亮，勇于亮剑，始终做到利剑高悬、震慑常在。这次修订《条例》，坚持以习近平新时代中国特色社会主义思想为指导，深入贯彻习近平总书记关于党的自我革命的重要思想，以党章为根本依据，总结新时代巡视工作理论创新、实践创新、制度创新成果，进一步健全巡视工作体制机制、责任体系，对于坚持和加强党中央对巡视工作的集中统一领导、推进巡视工作高质量发展具有重要意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问：请介绍一下《条例》对政治巡视定位和巡视工作方针作了哪些规定？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答：党的十八大以来，以习近平同志为核心的党中央明确政治巡视定位、确立巡视工作方针，深刻阐明了巡视工作的定位内涵、职责使命，为巡视工作深化发展定准了坐标、指明了方向。这次修订《条例》，在总则部分开宗明义指出“巡视工作是上级党组织对下级党组织履行党的领导职能责任的政治监督，根本任务是坚决维护习近平总书记党中央的核心、全党的核心地位，坚决维护以习近平同志为核心的党中央权威和集中统一领导”，明确“巡视工作坚持发现问题、形成震慑，推动改革、促进发展的方针”。各级巡视机构要坚持政治巡视定位，把“两个维护”作为根本任务，全面贯彻巡视工作方针，始终保持巡视工作正确政治方向，更好发挥政治保障作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问：《条例》对巡视工作原则有什么规定？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答：这次修订《条例》，明确了巡视工作应当遵循的5项原则：一是坚持党中央集中统一领导、分级负责，二是坚持围绕中心、服务大局，三是坚持人民立场、贯彻群众路线，四是坚持问题导向、发扬斗争精神，五是坚持实事求是、依规依纪依法。与原《条例》相比，新增“坚持围绕中心、服务大局”、“坚持问题导向、发扬斗争精神”两项原则，这是推进党的自我革命的内在要求，也是全面贯彻巡视工作方针、发挥巡视利剑作用的现实需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问：《条例》对巡视领导体制和工作机制作了哪些规定？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答：这次修订《条例》，在第二章“组织领导和机构职责”中单列一条，明确规定“巡视工作在党中央集中统一领导下，实行党组织分级负责、巡视机构组织实施、纪检监察机关和组织部门协助、有关职能部门支持、被巡视党组织配合、人民群众参与的体制机制”。这一规定，有利于进一步加强党中央对巡视工作的集中统一领导，健全各负其责、统一协调、齐抓共管的责任格局，把党的政治优势、组织优势、制度优势转化为监督效能，为巡视工作深化发展提供支撑和保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问：《条例》对巡视工作主体责任有哪些规定？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答：开展巡视工作的主体是党委（党组），只有党委（党组）重视，特别是主要负责人重视，巡视工作才会有权威、有效果。这次修订《条例》，单列一条对巡视工作主体责任作出规定，明确了8项主要职责，突出强调开展巡视工作的党组织特别是主要负责人要把巡视作为推进全面从严治党、履行全面监督职责的重要抓手，研究部署巡视工作重大事项，统筹谋划推进巡视全覆盖，定期听取巡视工作汇报，统筹加强巡视整改和成果运用，推动形成一级抓一级、层层抓落实的生动局面。</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问：《条例》对巡视监督内容是如何规定的？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答：这次修订《条例》，全面总结政治巡视深化发展实践，对巡视监督内容作出完善，进一步明确巡视工作应当紧盯权力和责任加强政治监督，严明政治纪律和政治规矩，重点检查4个方面情况：一是落实党的理论和路线方针政策、党中央重大决策部署特别是贯彻习近平总书记重要讲话和重要指示批示精神的情况，执行党章和其他党内法规、履行职能责任的情况，落实意识形态工作责任制的情况；二是落实全面从严治党主体责任和监督责任、推进党风廉政建设和反腐败斗争的情况，领导干部树立和践行正确政绩观、加强作风建设、落实中央八项规定及其实施细则精神、廉洁自律的情况；三是落实新时代党的组织路线，贯彻执行民主集中制，加强领导班子和干部人才队伍建设、基层党组织和党员队伍建设的情况；四是落实巡视监督以及审计、财会、统计等其他监督发现问题整改的情况。各级巡视机构在贯彻执行《条例》过程中，既要坚持全面巡视，又要突出重点，针对不同地区、不同领域、不同层级的特点进一步细化监督内容，善于抓住主要矛盾，推进政治监督具体化、精准化、常态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问：党中央高度重视对“一把手”的监督。请介绍一下《条例》就巡视加强对“一把手”的监督作了哪些规定？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答：党的二十大明确要求，增强对“一把手”和领导班子监督实效。巡视作为上级党组织对下级党组织的政治监督，加强对“一把手”的监督是应有之义、应尽之责。这次修订《条例》，专列一条规定“巡视工作应当加强对被巡视党组织主要负责人的监督，重点检查其对党忠诚、履行全面从严治党第一责任人责任、依规依法履职用权、担当作为、廉洁自律等情况，对反映的重要问题进行深入了解，形成专题材料”。各级巡视机构要认真落实《条例》规定，把加强对“一把手”的监督作为深化政治巡视的重要内容，体现到巡视工作全过程各环节，督促“一把手”严于律己、严负其责、严管所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问：请问《条例》对巡视工作的组织方式有哪些规定？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答：党的十八大以来，巡视工作的组织方式不断深化创新，特别是二十届中央首轮巡视统筹安排常规巡视、机动巡视和“回头看”，三种方式同时运用、同向发力，增强了巡视震慑力、穿透力。这次修订《条例》，及时把实践证明行之有效的做法固化上升为法规制度，规定“开展巡视工作的党组织根据工作需要，采取常规巡视、专项巡视、机动巡视、‘回头看’等方式组织开展巡视监督，必要时可以提级巡视”。实践中，要把《条例》规定的组织方式贯通起来、穿插使用，打好“组合拳”，使巡视的形式更加灵活、成效更加明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问：党中央明确要求充分发挥巡视综合监督作用，加强巡视与其他监督的贯通协调，形成监督合力。请问《条例》对此有什么规定？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答：党的二十大明确部署，健全党统一领导、全面覆盖、权威高效的监督体系，完善权力监督制约机制，以党内监督为主导，促进各类监督贯通协调。巡视作为党委（党组）履行全面监督职责的重要抓手，具有贯通协调的实践基础和组织优势。这次修订《条例》，从3个方面作出相应规定，促进发挥巡视综合监督作用。一是明确开展巡视工作的党组织、巡视工作领导小组、巡视工作领导小组办公室应当结合各自职责定位，健全完善制度机制，推动巡视与其他监督贯通协调。二是明确规定纪检监察机关、组织部门应当协助同级党组织开展巡视工作，宣传、统战、政法、保密、审计、财政、统计、信访等部门和单位应当支持巡视工作，协同做好人员选派、情况通报、政策咨询、问题研判、措施配合、整改监督、成果运用等工作。三是在关于巡视准备、了解、报告、反馈、移交、整改等环节的规定中，把巡视与其他监督贯通协调的要求具体化，推动增强监督整体合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问：《条例》对巡视工作程序、方式和权限作了哪些规范和完善？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答：这次修订《条例》，在总结实践经验的基础上，将原《条例》第四章“工作方式和权限”、第五章“工作程序”整合为“工作程序、方式和权限”，主要修改了4个方面：一是进一步强化对反映领导干部问题线索的了解，明确“巡视组对反映被巡视党组织领导班子及其成员的重要问题和问题线索，应当进行深入了解”。二是进一步强化巡视期间立行立改、边巡边查，强调及时督促被巡视党组织解决群众反映强烈的突出问题，推动纪检监察机关处置反映集中的党员、干部涉嫌违纪违法的问题线索。三是进一步强化精准报告问题，将巡视报告问题底稿制度、巡视组与被巡视党组织主要负责人沟通制度等写入《条例》。四是进一步规范巡视移交、通报的内容和方式，明确规定“对巡视发现的普遍性、倾向性问题和体制机制等方面的重大问题，可以采取制发巡视建议书或者其他适当方式，向有关职能部门提出加强监管、健全制度、深化改革等意见建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问：请问《条例》对巡视整改和成果运用作了哪些规定？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答：党的二十大明确部署加强巡视整改和成果运用。这次修订《条例》，单列一章对巡视整改和成果运用作出规定，主要有5个方面要求：一是明确开展巡视工作的党组织应当加强对巡视整改和成果运用的组织领导。二是明确被巡视党组织的整改主体责任。突出强调把整改作为履行管党治党责任、推动高质量发展的重要抓手，主要负责人承担第一责任人责任，领导班子其他成员承担“一岗双责”。为解决“新官不理旧账”问题，规定“党组织主要负责人和领导班子其他成员有调整的，应当做好巡视整改交接工作，持续落实整改责任”。三是明确被巡视党组织集中整改的主要任务。关于巡视集中整改期限，结合工作实际和调研中的意见建议，将原《条例》规定的2个月调整为6个月。对巡察集中整改期限，《条例》没有作出硬性规定，由开展巡察工作的党组织结合实际确定，防止“一刀切”、上下一般粗。四是明确纪检监察机关和组织部门的整改监督责任，以及有关职能部门的成果运用责任。五是明确巡视机构的统筹督促责任。这些要求，为加强巡视整改和成果运用提供了有力制度保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问：请介绍一下《条例》对巡视干部队伍建设提出了哪些新要求？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答：这次修订《条例》，新增一章对队伍建设作出规定，突出高标准、严要求，夯实巡视工作高质量发展的组织保障。一是明确开展巡视工作的党组织应当加强巡视干部队伍建设整体谋划，选优配强巡视组组长、副组长，重视在巡视岗位发现、培养、锻炼干部，有计划地安排优秀年轻干部、新提拔干部到巡视岗位锻炼。二是进一步明确巡视干部应当具备的条件，强调抽调人员参加巡视工作应当严把政治关、品行关、能力关、作风关、廉洁关，按程序征求党风廉政意见，对不适合从事巡视工作的人员应当及时予以调整。三是明确作风纪律建设要求，强调巡视干部应当严守政治纪律和政治规矩，严格落实中央八项规定精神，严格执行巡视工作纪律。四是对巡视机构和巡视干部自觉接受监督、建立健全内控机制等作出规定，促进依规依纪依法开展巡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问：《条例》对中央单位巡视工作有哪些规定？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答：党章规定，中央有关部委和国家机关部门党组（党委）根据工作需要，开展巡视工作。随着实践发展，很多中管金融企业、中管企业、中管高校党委（党组）也开展了巡视工作。这次修订《条例》，明确规定“中央有关部委、中央国家机关部门党组（党委）和中管金融企业、中管企业、中管高校等党委（党组）根据工作需要，开展巡视工作，设立巡视机构，原则上按照党组织隶属关系和干部管理权限，对下一级单位党组织进行巡视监督”。同时，考虑到开展巡视工作的中央单位数量多、涉及领域广，而且管理体制不一、差异性大，《条例》对中央单位巡视工作机构设置等事项仅作出原则规定，为实践探索创新留出空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问：请介绍一下《条例》对巡察工作作了哪些规定？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答：巡察工作是巡视工作的重要组成部分。这次修订《条例》，新增一章对巡察工作作出规定。一是明确开展巡察工作的主体。根据党章有关规定，明确“党的市（地、州、盟）和县（市、区、旗）委员会建立巡察制度，设立巡察机构，在一届任期内，对所管理的党组织实现巡察全覆盖”。同时，考虑到实践中部分中央单位下属机构和省区市直属单位也探索开展了内部巡察，为规范这项工作，《条例》明确要求“其他党组织需要开展巡察工作的，应当通过上级党委（党组）巡视工作领导小组报党委（党组）批准”，既为实践探索留出空间，又防止巡察工作泛化。二是明确市县党委巡察对象。《条例》除了把市县党委直接管理的党组织作为巡察对象，还首次把村（社区）党组织纳入县（市、区、旗）党委巡察范围，这对于促进全面从严治党向基层延伸、完善基层治理具有重要的政治意义和实践意义。三是明确巡察监督内容。规定“巡察工作应当坚守政治监督定位，聚焦党中央决策部署在基层落实情况、群众身边不正之风和腐败问题、基层党组织和党员队伍建设、巡察整改和成果运用等加强监督检查”。此外，对巡察工作的组织领导和机构职责、工作程序和方式权限、整改和成果运用、队伍建设、责任追究等，明确参照《条例》关于巡视工作的规定，结合实际确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问：最后，请您谈谈对于学习宣传贯彻《条例》有什么具体部署？</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宋体" w:hAnsi="宋体" w:eastAsia="宋体" w:cs="宋体"/>
          <w:i w:val="0"/>
          <w:iCs w:val="0"/>
          <w:caps w:val="0"/>
          <w:color w:val="000000" w:themeColor="text1"/>
          <w:spacing w:val="0"/>
          <w:sz w:val="19"/>
          <w:szCs w:val="19"/>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答：制度的生命力在于执行。党中央印发《条例》时明确强调，各级党委（党组）要把学习贯彻《条例》作为重要政治任务，抓好宣传解读和督促检查，确保《条例》各项规定落到实处。具体来说，要抓好以下几个方面：一是加强学习培训。把《条例》纳入各级党委（党组）理论学习中心组学习和各级党校（行政学院）、干部学院培训的重点内容，举办巡视巡察干部学习贯彻《条例》专题研讨班，引导党员干部特别是巡视巡察干部深刻把握《条例》的精神实质、主旨要义、实践要求。二是加强贯彻执行。开展巡视工作的党组织和有关机关、部门要认真落实《条例》要求，履行好组织领导和协助、支持巡视工作的责任。巡视机构要强化法治思维、程序意识，严格按照《条例》规定开展工作，坚决防止不作为、乱作为。被巡视党组织要自觉接受巡视监督，认真抓好整改落实。三是加强督促检查。严肃查处有规不依、有令不行、有禁不止等问题，强化制度的刚性、严肃性。</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right="0"/>
        <w:jc w:val="left"/>
        <w:rPr>
          <w:rFonts w:hint="eastAsia" w:ascii="宋体" w:hAnsi="宋体" w:eastAsia="宋体" w:cs="宋体"/>
          <w:caps w:val="0"/>
          <w:color w:val="000000" w:themeColor="text1"/>
          <w:spacing w:val="0"/>
          <w:sz w:val="19"/>
          <w:szCs w:val="19"/>
          <w:shd w:val="clear" w:fill="FFFFFF"/>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0"/>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bookmarkStart w:id="11" w:name="_Toc20943"/>
      <w:r>
        <w:rPr>
          <w:rFonts w:hint="eastAsia" w:ascii="黑体" w:hAnsi="黑体" w:eastAsia="黑体" w:cs="黑体"/>
          <w:b/>
          <w:bCs/>
          <w:i w:val="0"/>
          <w:iCs w:val="0"/>
          <w:caps w:val="0"/>
          <w:color w:val="000000" w:themeColor="text1"/>
          <w:spacing w:val="0"/>
          <w:sz w:val="44"/>
          <w:szCs w:val="44"/>
          <w:shd w:val="clear" w:fill="FFFFFF"/>
          <w:lang w:eastAsia="zh-CN"/>
          <w14:textFill>
            <w14:solidFill>
              <w14:schemeClr w14:val="tx1"/>
            </w14:solidFill>
          </w14:textFill>
        </w:rPr>
        <w:t>《</w:t>
      </w:r>
      <w:r>
        <w:rPr>
          <w:rFonts w:hint="eastAsia" w:ascii="黑体" w:hAnsi="黑体" w:eastAsia="黑体" w:cs="黑体"/>
          <w:b/>
          <w:bCs/>
          <w:i w:val="0"/>
          <w:iCs w:val="0"/>
          <w:caps w:val="0"/>
          <w:color w:val="000000" w:themeColor="text1"/>
          <w:spacing w:val="0"/>
          <w:sz w:val="44"/>
          <w:szCs w:val="44"/>
          <w:shd w:val="clear" w:fill="FFFFFF"/>
          <w14:textFill>
            <w14:solidFill>
              <w14:schemeClr w14:val="tx1"/>
            </w14:solidFill>
          </w14:textFill>
        </w:rPr>
        <w:t>中国共产党政治协商工作条例</w:t>
      </w:r>
      <w:r>
        <w:rPr>
          <w:rFonts w:hint="eastAsia" w:ascii="黑体" w:hAnsi="黑体" w:eastAsia="黑体" w:cs="黑体"/>
          <w:b/>
          <w:bCs/>
          <w:i w:val="0"/>
          <w:iCs w:val="0"/>
          <w:caps w:val="0"/>
          <w:color w:val="000000" w:themeColor="text1"/>
          <w:spacing w:val="0"/>
          <w:sz w:val="44"/>
          <w:szCs w:val="4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（2022年5月27日中共中央政治局会议审议批准</w:t>
      </w:r>
      <w:bookmarkEnd w:id="11"/>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xml:space="preserve">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0"/>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bookmarkStart w:id="12" w:name="_Toc15806"/>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2022年6月13日中共中央发布）</w:t>
      </w:r>
      <w:bookmarkEnd w:id="12"/>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来源：中国政府网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outlineLvl w:val="9"/>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3"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第一章　总则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第一条　为了加强党对政治协商工作的领导，提高政治协商工作的科学化制度化规范化水平，坚持和完善中国共产党领导的多党合作和政治协商制度，巩固和发展爱国统一战线，根据《中国共产党章程》，制定本条例。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第二条　本条例所称政治协商，是在中国共产党领导下，中国共产党同各民主党派和各界代表人士围绕党和国家大政方针、经济社会发展重要问题以及其他重要事项开展的协商。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政治协商是中国共产党领导的多党合作和政治协商制度的重要组成部分，是社会主义协商民主的重要形式，是凝聚智慧、增进共识、促进科学民主决策的重要途径。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第三条　政治协商的基本方式是：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（一）中国共产党同各民主党派、无党派人士直接开展的协商，简称政党协商；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（二）中国共产党在人民政协同各民主党派和各界代表人士开展的协商，简称人民政协政治协商。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第四条　政治协商工作坚持以习近平新时代中国特色社会主义思想为指导，深入贯彻习近平总书记关于加强和改进统一战线工作的重要思想、关于加强和改进人民政协工作的重要思想，增强“四个意识”、坚定“四个自信”、做到“两个维护”，贯彻落实发展全过程人民民主要求，坚持和完善中国共产党领导的多党合作和政治协商制度，坚持大团结大联合，坚持一致性和多样性相统一，通过党领导下的政治协商工作的制度体系和工作机制，提升政治协商效能，为全面建设社会主义现代化国家、实现中华民族伟大复兴凝聚起共同奋斗的力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第五条　政治协商工作应当遵循以下原则：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（一）坚持党的全面领导；</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（二）坚持围绕中心、服务大局；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（三）坚持发扬民主、坦诚协商；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（四）坚持政治引领、凝聚共识。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3"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第二章　组织领导和职责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第六条　党中央对政治协商工作实行集中统一领导，统一制定政治协商工作大政方针，研究决定事关政治协商工作全局和长远发展的重大事项，保证政治协商始终坚持正确政治方向。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党中央组织开展中央层面的政党协商，领导和支持全国政协依照《中国人民政治协商会议章程》和有关规定做好政治协商工作。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第七条　地方党委在政治协商工作中的主要职责是：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（一）贯彻落实党中央关于政治协商工作的方针政策和决策部署以及上级党委工作要求，指导下级党组织做好政治协商有关工作；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（二）把政治协商工作纳入党委重要议事日程，及时研究解决政治协商工作中的重要问题；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（三）按照规定与同级民主党派组织、无党派人士开展政党协商，领导和支持本级政协做好政治协商工作；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（四）支持民主党派、无党派人士提高政治协商能力，更好履行职责、发挥作用。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第八条　党委统战部在政治协商工作中的主要职责是：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（一）贯彻落实党中央关于政治协商工作的方针政策和决策部署以及上级党委、同级党委工作要求；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（二）受党委委托，组织开展政党协商，向党委请示报告政党协商工作并提出意见建议；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（三）完成党委交办的政治协商其他有关工作。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第九条　政协党组在人民政协政治协商工作中的主要职责是：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（一）贯彻落实党中央关于政治协商工作的方针政策和决策部署以及上级党委、同级党委工作要求，依规依章程组织开展人民政协政治协商工作；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（二）坚持民主集中制，严格执行重大事项请示报告制度，重要协商活动报经党委批准，执行落实情况及时向党委报告；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（三）加强政协委员队伍建设，引导委员深入学习党的理论和路线方针政策，认真履行协商职责，切实提高协商能力，发挥党员委员在政治协商中的政治引领作用；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（四）完成党委交办的人民政协政治协商其他有关工作。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3"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第三章　政治协商对象和内容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第十条　政党协商的对象是：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（一）民主党派；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（二）无党派人士。</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工商联应邀参加政党协商。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第十一条　人民政协政治协商的对象是参加政协的各有关方面，包括：</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（一）民主党派；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（二）无党派人士；</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（三）人民团体；</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（四）其他各界代表人士。</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第十二条　政党协商主要内容是：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（一）中国共产党全国和地方各级代表大会、党中央以及地方党委有关重要文件的制定、修改；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（二）宪法的修改建议，有关重要法律的制定、修改建议，有关重要地方性法规的制定、修改建议；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（三）关系国民经济和社会发展的有关重大问题；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（四）换届时人大常委会、政府、政协领导班子成员和监察委员会主任、法院院长、检察院检察长的建议人选；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（五）关系统一战线和多党合作的重大问题。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第十三条　人民政协政治协商主要内容是：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（一）列入政协全体会议议程的重要事项；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（二）国家方针政策和地方重要举措，经济建设、政治建设、文化建设、社会建设、生态文明建设重要问题；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（三）有关统一战线的重要问题。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3"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第四章　政治协商活动筹备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第十四条　各级党委加强对政治协商活动的研究部署，统筹安排政党协商和人民政协政治协商，增强协商活动计划性，提高协商议题针对性，支持各方面做好协商准备。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第十五条　政党协商年度计划由党委办公厅（室）会同党委统战部在听取有关部门、民主党派组织、无党派人士意见建议的基础上研究提出，经党委常委会会议审议通过后，通报同级民主党派组织。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第十六条　根据政党协商年度计划，同级民主党派组织、无党派人士就经济社会发展重要问题开展年度重点考察调研，由党委统战部组织实施并做好统筹协调；支持民主党派组织、无党派人士结合自身特色以及政党协商年度计划内容开展经常性考察调研，形成调研成果，为协商活动提供参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第十七条　党委办公厅（室）会同党委统战部，根据政党协商年度计划制定具体工作方案。党委统战部会同有关部门提前组织民主党派组织负责同志、无党派代表人士阅读文件，通报有关情况。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第十八条　政协党组就人民政协政治协商议题征求有关方面意见后，提出年度协商议题安排，形成年度协商计划草案，报党委常委会会议确定，并按照程序审议通过后实施。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第十九条　各级党委和政府支持政协围绕协商议题开展调研。根据工作需要，可以安排有关党政机关在政协考察调研时介绍情况，与委员交换意见，共同进行研究。重要调研成果报党委以及有关部门。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第二十条　人民政协政治协商活动具体工作方案应当根据批准的年度协商计划制定。议题涉及的有关法律法规和政策措施等书面材料可以视情提前印发，供参加协商的各方参阅。</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3"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第五章　政治协商活动开展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第二十一条　各级党委应当按照形式与内容相匹配的要求，合理运用协商形式，保证协商活动有序开展。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在政治协商活动中，应当鼓励和支持参加协商的各方讲真话、建诤言，加强互动交流，营造宽松民主和谐的协商氛围。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第二十二条　各级党委主要通过以下形式开展政党协商：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（一）会议协商。党委负责同志主持召开专题协商座谈会、人事协商座谈会、调研协商座谈会和其他协商座谈会，听取同级民主党派组织、无党派代表人士的意见建议。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（二）约谈协商。党委负责同志可以根据需要，不定期邀请同级民主党派组织负责同志、无党派代表人士就共同关心的问题当面沟通情况、交换意见，或者应同级民主党派组织主要负责同志约请，个别听取意见。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三）书面协商。党委可以就有关重要文件、重要事项书面征求同级民主党派组织、无党派人士的意见建议，民主党派组织、无党派人士以书面形式反馈协商意见。支持民主党派组织及其负责同志以书面形式直接向同级党委反映情况、提出意见建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第二十三条　各级党委支持政协主要通过以下形式开展人民政协政治协商：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（一）全体会议。中央政治局常委同志等应邀出席全国政协全体会议，同委员共商国是；地方党委负责同志等应邀出席地方政协全体会议，参加讨论，听取意见建议。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（二）专题议政性常务委员会会议。党委和政府有关负责同志应邀出席有关常务委员会会议并作报告，听取意见并根据需要进行互动交流。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（三）专题协商会。党委和政府有关负责同志应邀出席专题协商会并发表意见，有关部门负责同志介绍情况，开展互动交流。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（四）协商座谈会。根据情况采取相应的协商形式，由政协主席或者副主席、专门委员会负责同志主持。与议题有关的部门负责同志应邀到会介绍情况、听取并交流意见。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3"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第六章　政治协商成果运用和反馈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第二十四条　各级党委应当重视协商意见研究办理，可以结合实际建立健全政治协商成果运用和反馈制度，重要协商成果可以作为决策参考。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第二十五条　党委办公厅（室）会同党委统战部梳理汇总政党协商意见，视情交付有关部门研究办理，办理情况按照规定反馈同级民主党派组织、无党派代表人士。</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第二十六条　政协党组按照规定梳理形成人民政协政治协商活动成果，重要协商活动成果报送党委。党委和政府负责同志对有关部门落实协商成果有明确要求的，党委和政府办公厅（室）应当加强督促检查，并将落实情况抄送同级政协办公厅（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3"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第七章　政治协商保障机制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第二十七条　各级党委应当结合实际完善政治协商工作机制，支持和推动有关单位和部门参与政治协商有关工作。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完善党委、政府、监察委员会、法院、检察院与各民主党派、各界代表人士的工作联系机制，为各民主党派和各界代表人士知情明政创造条件。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党委有关部门，有关政府部门、人民团体、企事业单位的党组（党委）为本单位本部门的民主党派成员、无党派人士和政协委员参加政治协商创造有利条件，提供必要保障。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第二十八条　党委负责同志开展考察调研，根据工作需要，可以邀请同级民主党派组织负责同志、无党派代表人士参加。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监察委员会，法院、检察院和有关政府部门党组（党委）可以根据工作需要向同级民主党派组织、无党派人士介绍有关情况，视情邀请同级民主党派组织、无党派人士列席有关工作会议、参加专项调研和检查督导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第二十九条　支持各民主党派、无党派人士在政协参与国家方针政策和地方重要举措的讨论协商，对各民主党派以本党派名义在政协发表意见、提出建议等作出机制性安排。</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3"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第八章　附则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第三十条　本条例由中央统战部负责解释。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第三十一条　本条例自发布之日起施行。</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outlineLvl w:val="9"/>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sectPr>
          <w:type w:val="continuous"/>
          <w:pgSz w:w="11906" w:h="16838"/>
          <w:pgMar w:top="1440" w:right="1800" w:bottom="1440" w:left="1800" w:header="851" w:footer="992" w:gutter="0"/>
          <w:cols w:equalWidth="0" w:num="2">
            <w:col w:w="3940" w:space="425"/>
            <w:col w:w="3940"/>
          </w:cols>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jc w:val="center"/>
        <w:textAlignment w:val="auto"/>
        <w:outlineLvl w:val="0"/>
        <w:rPr>
          <w:rFonts w:hint="eastAsia" w:ascii="黑体" w:hAnsi="黑体" w:eastAsia="黑体" w:cs="黑体"/>
          <w:b/>
          <w:bCs/>
          <w:i w:val="0"/>
          <w:iCs w:val="0"/>
          <w:caps w:val="0"/>
          <w:color w:val="000000" w:themeColor="text1"/>
          <w:spacing w:val="0"/>
          <w:kern w:val="0"/>
          <w:sz w:val="44"/>
          <w:szCs w:val="44"/>
          <w:shd w:val="clear" w:fill="FFFFFF"/>
          <w:lang w:val="en-US" w:eastAsia="zh-CN" w:bidi="ar"/>
          <w14:textFill>
            <w14:solidFill>
              <w14:schemeClr w14:val="tx1"/>
            </w14:solidFill>
          </w14:textFill>
        </w:rPr>
      </w:pPr>
      <w:bookmarkStart w:id="13" w:name="_Toc27691"/>
      <w:r>
        <w:rPr>
          <w:rFonts w:hint="eastAsia" w:ascii="黑体" w:hAnsi="黑体" w:eastAsia="黑体" w:cs="黑体"/>
          <w:b/>
          <w:bCs/>
          <w:i w:val="0"/>
          <w:iCs w:val="0"/>
          <w:caps w:val="0"/>
          <w:color w:val="000000" w:themeColor="text1"/>
          <w:spacing w:val="0"/>
          <w:kern w:val="0"/>
          <w:sz w:val="44"/>
          <w:szCs w:val="44"/>
          <w:shd w:val="clear" w:fill="FFFFFF"/>
          <w:lang w:val="en-US" w:eastAsia="zh-CN" w:bidi="ar"/>
          <w14:textFill>
            <w14:solidFill>
              <w14:schemeClr w14:val="tx1"/>
            </w14:solidFill>
          </w14:textFill>
        </w:rPr>
        <w:t>铸牢中华民族共同体意识</w:t>
      </w:r>
      <w:bookmarkEnd w:id="13"/>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jc w:val="center"/>
        <w:textAlignment w:val="auto"/>
        <w:outlineLvl w:val="0"/>
        <w:rPr>
          <w:rFonts w:hint="eastAsia" w:ascii="黑体" w:hAnsi="黑体" w:eastAsia="黑体" w:cs="黑体"/>
          <w:b/>
          <w:bCs/>
          <w:i w:val="0"/>
          <w:iCs w:val="0"/>
          <w:caps w:val="0"/>
          <w:color w:val="000000" w:themeColor="text1"/>
          <w:spacing w:val="0"/>
          <w:sz w:val="44"/>
          <w:szCs w:val="44"/>
          <w14:textFill>
            <w14:solidFill>
              <w14:schemeClr w14:val="tx1"/>
            </w14:solidFill>
          </w14:textFill>
        </w:rPr>
      </w:pPr>
      <w:bookmarkStart w:id="14" w:name="_Toc29925"/>
      <w:r>
        <w:rPr>
          <w:rFonts w:hint="eastAsia" w:ascii="黑体" w:hAnsi="黑体" w:eastAsia="黑体" w:cs="黑体"/>
          <w:b/>
          <w:bCs/>
          <w:i w:val="0"/>
          <w:iCs w:val="0"/>
          <w:caps w:val="0"/>
          <w:color w:val="000000" w:themeColor="text1"/>
          <w:spacing w:val="0"/>
          <w:kern w:val="0"/>
          <w:sz w:val="44"/>
          <w:szCs w:val="44"/>
          <w:shd w:val="clear" w:fill="FFFFFF"/>
          <w:lang w:val="en-US" w:eastAsia="zh-CN" w:bidi="ar"/>
          <w14:textFill>
            <w14:solidFill>
              <w14:schemeClr w14:val="tx1"/>
            </w14:solidFill>
          </w14:textFill>
        </w:rPr>
        <w:t>推进新时代党的民族工作高质量发展</w:t>
      </w:r>
      <w:bookmarkEnd w:id="14"/>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jc w:val="center"/>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习近平</w:t>
      </w:r>
    </w:p>
    <w:p>
      <w:pPr>
        <w:pStyle w:val="2"/>
        <w:keepNext w:val="0"/>
        <w:keepLines w:val="0"/>
        <w:pageBreakBefore w:val="0"/>
        <w:kinsoku/>
        <w:overflowPunct/>
        <w:topLinePunct w:val="0"/>
        <w:autoSpaceDE/>
        <w:autoSpaceDN/>
        <w:bidi w:val="0"/>
        <w:adjustRightInd/>
        <w:snapToGrid/>
        <w:spacing w:before="0" w:beforeAutospacing="0" w:line="560" w:lineRule="exact"/>
        <w:ind w:left="0" w:leftChars="0" w:firstLine="0" w:firstLineChars="0"/>
        <w:jc w:val="center"/>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来源：《求是》 2024年第3期 </w:t>
      </w:r>
    </w:p>
    <w:p>
      <w:pPr>
        <w:pStyle w:val="2"/>
        <w:keepNext w:val="0"/>
        <w:keepLines w:val="0"/>
        <w:pageBreakBefore w:val="0"/>
        <w:kinsoku/>
        <w:overflowPunct/>
        <w:topLinePunct w:val="0"/>
        <w:autoSpaceDE/>
        <w:autoSpaceDN/>
        <w:bidi w:val="0"/>
        <w:adjustRightInd/>
        <w:snapToGrid/>
        <w:spacing w:before="0" w:beforeAutospacing="0" w:line="560" w:lineRule="exac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今天进行二十届中央政治局第九次集体学习，内容是铸牢中华民族共同体意识。安排这次集体学习，目的是总结新中国成立以后特别是新时代以来民族工作的重大成就，分析当前民族工作面临的新形势新挑战，研究进一步铸牢中华民族共同体意识、推进新时代党的民族工作高质量发展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自古以来，我国各族人民共同创造了璀璨夺目的中华文明，铸就了伟大的中华民族。我们党自成立之日起，就高度重视民族问题、民族工作，正确处理民族关系。新中国成立后，党确立了以民族平等、民族团结、民族区域自治、各民族共同繁荣为主要内容的民族理论和民族工作方针政策，各民族在社会主义制度下实现了真正意义上的平等团结进步。改革开放新时期，我们党坚持各民族共同团结奋斗、共同繁荣发展，采取一系列重大措施支持民族地区经济社会发展，取得显著成就。党的十八大以来，我们党强调中华民族大家庭、中华民族共同体、铸牢中华民族共同体意识、推进中华民族共同体建设等理念，鲜明提出把铸牢中华民族共同体意识作为新时代党的民族工作的主线、作为民族地区各项工作的主线，进一步拓展中国特色解决民族问题的正确道路，形成了党关于加强和改进民族工作的重要思想，开辟了马克思主义民族理论中国化时代化新境界，党的民族工作取得新的历史性成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铸牢中华民族共同体意识，就是要引导各族人民牢固树立休戚与共、荣辱与共、生死与共、命运与共的共同体理念。把铸牢中华民族共同体意识作为新时代党的民族工作和民族地区各项工作的主线，是我们党坚持“两个结合”、着眼“两个大局”，深刻总结国内外民族工作经验教训，深刻洞察中华民族共同体发展趋势，取得的重大理论和实践成果。这一重大理念，丰富和发展了马克思主义民族理论，巩固和拓展了中国特色解决民族问题的正确道路，指明了党的民族工作的前进方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党的二十大以后，全国各族人民迈上了以中国式现代化全面推进强国建设、民族复兴伟业的新征程，党的民族工作面临新的形势和任务。全面建成社会主义现代化强国，一个民族也不能少。我们要大力促进各民族共同团结奋斗，为强国建设、民族复兴凝聚磅礴力量；要全面实现各民族共同繁荣发展，让各族人民共享强国建设、民族复兴的伟大荣光。要全面贯彻党的二十大部署，准确把握党的民族工作新的阶段性特征，巩固良好局面，解决实际工作中存在的矛盾和问题，不断加强和改进党的民族工作，扎实推进民族团结进步事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一，立足中华民族悠久历史，加强中华民族共同体理论体系建设。理论是意识形态的基石。理论研究越深入，对意识形态的支撑就越坚强有力。铸牢中华民族共同体意识，需要构建科学完备的中华民族共同体理论体系。中华民族有自身独特的历史，解析中华民族的历史，就不能套用西方那一套民族理论。构建中华民族共同体理论体系，必须立足中华民族悠久历史，把马克思主义民族理论同中国具体实际相结合、同中华优秀传统文化相结合，遵循中华民族发展的历史逻辑、理论逻辑，科学揭示中华民族形成和发展的道理、学理、哲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要始终坚持中国特色解决民族问题的正确道路，用党关于加强和改进民族工作的重要思想统领和指导中华民族共同体理论体系建设。要优化学科设置，加强学科建设，把准研究方向，深化中华民族共同体重大基础性问题研究，着力解决我国民族学研究中存在的被西方民族理论思想和话语体系所左右的问题，加快形成中国自主的中华民族共同体史料体系、话语体系、理论体系。继续推进中华民族通史、中华民族交往交流交融史编纂工作，编好用好《中华民族共同体概论》等教材，做好文物古籍发掘、整理、利用工作。注重激发广大专家学者的积极性主动性创造性，加强青年专家学者的培养，为他们把好方向、搭建平台、创造机会，鼓励他们潜心钻研、厚积薄发，推出立足中国历史、解读中国实践、回答中国问题的原创性理论成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二，着眼建设中华民族现代文明，不断构筑中华民族共有精神家园。党的二十大后不久，我提出建设中华民族现代文明这一重大命题。今年6月，我在文化传承发展座谈会上就此作了初步阐述。建设中华民族现代文明，是我们这样一个具有五千多年文明史国家的豪迈壮举，是实现中华民族伟大复兴的应有之义。从党的民族工作来看，建设中华民族现代文明，必须顺应中华民族从历史走向未来、从传统走向现代、从多元凝聚为一体的发展大趋势，深刻理解把握中华文明的突出特性，在新的历史起点上不断构筑中华民族共有精神家园，为铸牢中华民族共同体意识奠定坚实的精神和文化基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精神家园构筑必须久久为功。要面向各族群众加强党的理论和路线方针政策教育，加强党史、新中国史、改革开放史、社会主义发展史、中华民族发展史宣传教育，用共同理想信念凝心铸魂，深入培育和践行社会主义核心价值观。深入实施红色基因传承工程，大力弘扬以爱国主义为核心的民族精神、以改革创新为核心的时代精神，不断增强对中华民族的认同感和自豪感，振奋各族人民奋进新征程、建功新时代的精气神。实施中华优秀传统文化传承发展工程，研究和挖掘中华传统文化的优秀基因和时代价值，推动中华优秀传统文化创造性转化、创新性发展，繁荣发展社会主义先进文化，构建和运用中华文化特征、中华民族精神、中国国家形象的表达体系，不断增强各族群众的中华文化认同。全面推广普及国家通用语言文字，全面推行使用国家统编教材，以语言相通促进心灵相通、命运相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三，促进各民族广泛交往交流交融，以中华民族大团结促进中国式现代化。交往交流交融，是增进民族团结、铸牢中华民族共同体意识、推进中华民族共同体建设的必由之路。中华民族在各民族交往交流交融中铸就，中华民族伟大复兴也必将在各民族交往交流交融中实现。中华民族大团结是以中国式现代化全面推进中华民族伟大复兴的前提和基础，强国建设、民族复兴的进程，必然是各民族广泛交往交流交融的过程，必然是各民族共同团结奋斗、共同繁荣发展的过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必须高举中华民族大团结旗帜，把推动各民族为全面建设社会主义现代化国家共同奋斗，作为新征程党的民族工作的重要任务。要推进各民族人口流动融居，构建互嵌式社会结构和社区环境，创造各族群众共居共学、共建共享、共事共乐的社会条件，持续深化民族团结进步创建工作。把改善民生、凝聚人心作为民族地区经济社会发展的出发点和落脚点，推动民族地区融入新发展格局、实现高质量发展，不断提高公共服务保障能力和水平，促进发展成果公平惠及各族群众。坚持和完善民族区域自治制度，健全民族政策和法律法规体系，推动民族事务治理体系和治理能力现代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四，讲好中华民族故事，大力宣介中华民族共同体意识。民族工作是凝聚人心、汇聚力量的工作，涉民族宣传做得好不好，关系人心向背，关系党和国家形象。必须坚定“四个自信”，积极主动加强宣传引导，大力宣传中华民族的历史，大力宣传中华民族共同体理论，大力宣传新时代党的民族工作取得的历史性成就，大力宣传中华民族同世界各国人民携手构建人类命运共同体的美好愿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要创新涉民族宣传的传播方式，丰富传播内容，拓宽传播渠道，讲好中华民族共同体故事，讲清楚中国共产党领导和社会主义制度是我国各民族共同发展进步的可靠保障，讲清楚中华民族是具有强大认同度和凝聚力的命运共同体，讲清楚中国特色解决民族问题的正确道路所具有的明显优越性。坚持“请进来”、“走出去”相结合，积极推动中外学术界、民间团体交流互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铸牢中华民族共同体意识、推进新时代党的民族工作高质量发展，是全党全国各族人民的共同任务。各级党委和政府要坚持中国特色解决民族问题的正确道路，认真贯彻落实党的民族工作的各项方针政策，及时研究解决本地区本单位涉及民族工作的重大问题。各级领导干部要深入学习贯彻党关于加强和改进民族工作的重要思想，提高做好民族工作的本领，为推进民族团结进步事业作出应有贡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sectPr>
          <w:type w:val="continuous"/>
          <w:pgSz w:w="11906" w:h="16838"/>
          <w:pgMar w:top="1440" w:right="1800" w:bottom="1440" w:left="1800" w:header="851" w:footer="992" w:gutter="0"/>
          <w:cols w:equalWidth="0" w:num="2">
            <w:col w:w="3940" w:space="425"/>
            <w:col w:w="3940"/>
          </w:cols>
          <w:docGrid w:type="lines" w:linePitch="312" w:charSpace="0"/>
        </w:sect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（这是习近平总书记2023年10月27日在二十届中央政治局第九次集体学习时讲话的主要部分</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jc w:val="center"/>
        <w:textAlignment w:val="auto"/>
        <w:outlineLvl w:val="0"/>
        <w:rPr>
          <w:rFonts w:hint="eastAsia" w:ascii="黑体" w:hAnsi="黑体" w:eastAsia="黑体" w:cs="黑体"/>
          <w:b/>
          <w:bCs/>
          <w:i w:val="0"/>
          <w:iCs w:val="0"/>
          <w:caps w:val="0"/>
          <w:color w:val="000000" w:themeColor="text1"/>
          <w:spacing w:val="0"/>
          <w:sz w:val="44"/>
          <w:szCs w:val="44"/>
          <w14:textFill>
            <w14:solidFill>
              <w14:schemeClr w14:val="tx1"/>
            </w14:solidFill>
          </w14:textFill>
        </w:rPr>
      </w:pPr>
      <w:bookmarkStart w:id="15" w:name="_Toc7847"/>
      <w:r>
        <w:rPr>
          <w:rFonts w:hint="eastAsia" w:ascii="黑体" w:hAnsi="黑体" w:eastAsia="黑体" w:cs="黑体"/>
          <w:b/>
          <w:bCs/>
          <w:i w:val="0"/>
          <w:iCs w:val="0"/>
          <w:caps w:val="0"/>
          <w:color w:val="000000" w:themeColor="text1"/>
          <w:spacing w:val="0"/>
          <w:kern w:val="0"/>
          <w:sz w:val="44"/>
          <w:szCs w:val="44"/>
          <w:shd w:val="clear" w:fill="FFFFFF"/>
          <w:lang w:val="en-US" w:eastAsia="zh-CN" w:bidi="ar"/>
          <w14:textFill>
            <w14:solidFill>
              <w14:schemeClr w14:val="tx1"/>
            </w14:solidFill>
          </w14:textFill>
        </w:rPr>
        <w:t>“促进各民族像石榴籽一样紧紧抱在一起”</w:t>
      </w:r>
      <w:bookmarkEnd w:id="15"/>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jc w:val="center"/>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来源：《求是》2024年第3期</w:t>
      </w:r>
    </w:p>
    <w:p>
      <w:pPr>
        <w:pStyle w:val="2"/>
        <w:rPr>
          <w:rFonts w:hint="eastAsia"/>
          <w:color w:val="000000" w:themeColor="text1"/>
          <w:lang w:val="en-US"/>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把铸牢中华民族共同体意识作为新时代党的民族工作和民族地区各项工作的主线，是我们党坚持‘两个结合’、着眼‘两个大局’，深刻总结国内外民族工作经验教训，深刻洞察中华民族共同体发展趋势，取得的重大理论和实践成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我国是统一的多民族国家，民族团结是我国各族人民的生命线，中华民族共同体意识是民族团结之本。做好民族工作，事关祖国统一和边疆巩固，事关民族团结和社会稳定，事关国家长治久安和中华民族伟大复兴。党的十八大以来，以习近平同志为核心的党中央站在坚持和发展中国特色社会主义、实现中华民族伟大复兴的战略高度，紧紧围绕铸牢中华民族共同体意识这条主线，谋划部署新时代党的民族工作，推动我国民族团结进步事业取得新的历史性成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党的二十大强调，以铸牢中华民族共同体意识为主线，全面推进民族团结进步事业。2023年10月27日，二十届中央政治局就“铸牢中华民族共同体意识”进行第九次集体学习，习近平总书记主持学习并发表重要讲话。《铸牢中华民族共同体意识 推进新时代党的民族工作高质量发展》一文，是总书记重要讲话的主要部分。在这篇重要文章中，总书记深入总结新中国成立以后特别是新时代以来民族工作的重大成就，科学分析当前民族工作面临的新形势新挑战，就进一步铸牢中华民族共同体意识、推进新时代党的民族工作高质量发展作出深刻论述、提出明确要求，为做好新时代党的民族工作和民族地区各项工作提供了根本遵循。要深入学习领会总书记重要文章精神，全面贯彻落实习近平总书记关于加强和改进民族工作的重要思想，扎实推进新时代新征程党的民族工作高质量发展，让各民族共享强国建设、民族复兴的伟大荣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40" w:lineRule="exact"/>
        <w:ind w:left="0" w:right="0" w:firstLine="643" w:firstLineChars="200"/>
        <w:jc w:val="left"/>
        <w:textAlignment w:val="auto"/>
        <w:rPr>
          <w:rFonts w:hint="eastAsia" w:ascii="仿宋" w:hAnsi="仿宋" w:eastAsia="仿宋" w:cs="仿宋"/>
          <w:b/>
          <w:bCs/>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kern w:val="0"/>
          <w:sz w:val="32"/>
          <w:szCs w:val="32"/>
          <w:shd w:val="clear" w:fill="FFFFFF"/>
          <w:lang w:val="en-US" w:eastAsia="zh-CN" w:bidi="ar"/>
          <w14:textFill>
            <w14:solidFill>
              <w14:schemeClr w14:val="tx1"/>
            </w14:solidFill>
          </w14:textFill>
        </w:rPr>
        <w:t>开辟了马克思主义民族理论中国化时代化新境界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“各族群众唱歌跳舞在一起，生活居住在一起，工作奋斗在一起，中华民族像石榴籽一样紧紧抱在一起。”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2023年12月14日上午，习近平总书记来到广西南宁市良庆区的蟠龙社区。这里常住人口约2.7万人，共有10多个民族的兄弟姐妹在此安居乐业，少数民族人口约占三成。在社区党群服务中心，总书记详细了解社区如何围绕共居共学、共建共享、共事共乐“六共”目标，做好民族团结进步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民族团结之花处处绽放的八桂大地，是新时代民族工作取得历史性成就的一个生动写照。自古以来，我国各族人民共同创造了璀璨夺目的中华文明，铸就了伟大的中华民族。我们党历来高度重视民族问题、民族工作，正确处理民族关系。党的十八大以来，以习近平同志为核心的党中央先后召开两次中央民族工作会议、第二次和第三次中央新疆工作座谈会、中央第六次和第七次西藏工作座谈会等重要会议，对民族工作作出全面部署，力度之大、频次之高、涉面之广、阐述之深，前所未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习近平总书记对民族工作始终牵挂在心，倾注大量心血。在曾经“苦瘠甲于天下”的甘肃定西，总书记专程到渭源县引洮供水工程工地实地考察，叮嘱让老百姓早日喝上干净甘甜的洮河水；在湖南湘西土家族苗族自治州十八洞村，首次提出“精准扶贫”的理念；在云南洱海边，称赞白族传统民居“环境整洁，又保持着古朴形态，这样的庭院比西式洋房好，记得住乡愁”；在四川大凉山腹地，走进彝族贫困户家里，和村民代表、驻村扶贫工作队员围坐在火塘边，谋划精准脱贫之策；在内蒙古赤峰市河南街道马鞍山村，走进四世同堂的“多民族之家”，指出要促进各民族像石榴籽一样紧紧抱在一起；在宁夏，叮嘱全面建成小康社会，一个民族也不能少；在贵州，强调“中华民族是个大家庭，五十六个民族五十六朵花”；在青海，要求“全面贯彻党的民族政策，铸牢中华民族共同体意识”；在西藏，指出“我们是一个中华民族共同体，要同舟共济迈向第二个百年奋斗目标”；在新疆，强调“我国是统一的多民族国家，中华民族多元一体是我国的一个显著特征。所以我特别用了‘石榴籽’来形容”……从世界屋脊到黄土高原，从西南山寨到天山南北，从北国边疆到南海椰林，总书记多次深入民族地区调研，体察群众冷暖，推动中华民族共同体意识不断增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一次次重要会议、一次次深入调研，一封封深情鼓劲的回信、一回回如沐春风的对话，一个个科学论断、一项项重大部署……在引领新时代党的民族工作取得历史性成就的伟大实践中，习近平总书记把马克思主义民族理论同中国具体实际相结合、同中华优秀传统文化相结合，就民族工作提出一系列新理念新思想新战略，形成了关于加强和改进民族工作的重要思想。2021年召开的中央民族工作会议，对这一重要思想作出了系统阐释：一是必须从中华民族伟大复兴战略高度把握新时代党的民族工作的历史方位；二是必须把推动各民族为全面建设社会主义现代化国家共同奋斗作为新时代党的民族工作的重要任务；三是必须以铸牢中华民族共同体意识为新时代党的民族工作的主线；四是必须坚持正确的中华民族历史观；五是必须坚持各民族一律平等；六是必须高举中华民族大团结旗帜；七是必须坚持和完善民族区域自治制度；八是必须构筑中华民族共有精神家园；九是必须促进各民族广泛交往交流交融；十是必须坚持依法治理民族事务；十一是必须坚决维护国家主权、安全、发展利益；十二是必须坚持党对民族工作的领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习近平总书记关于加强和改进民族工作的重要思想，是对党百年来民族工作发展历程特别是新时代民族工作历史性成就和宝贵经验的科学总结，是坚持“两个结合”实现马克思主义民族理论中国化时代化的最新成果，是习近平新时代中国特色社会主义思想的重要组成部分，为做好新时代党的民族工作指明了前进方向、提供了根本遵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在这篇重要文章中，习近平总书记科学总结新时代党的民族工作历史性成就，深刻阐明铸牢中华民族共同体意识的丰富内涵和重大意义，对做好新征程民族工作提出新要求。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关于历史性成就。党的十八大以来，以习近平同志为核心的党中央强调中华民族大家庭、中华民族共同体、铸牢中华民族共同体意识、推进中华民族共同体建设等理念，鲜明提出把铸牢中华民族共同体意识作为新时代党的民族工作的主线、作为民族地区各项工作的主线，进一步拓展中国特色解决民族问题的正确道路，形成了习近平总书记关于加强和改进民族工作的重要思想，开辟了马克思主义民族理论中国化时代化新境界，党的民族工作取得新的历史性成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关于铸牢中华民族共同体意识。习近平总书记深刻指出：“铸牢中华民族共同体意识，就是要引导各族人民牢固树立休戚与共、荣辱与共、生死与共、命运与共的共同体理念。”铸牢中华民族共同体意识是维护各民族根本利益的必然要求，是实现中华民族伟大复兴的必然要求，是巩固和发展平等团结互助和谐社会主义民族关系的必然要求，是党的民族工作开创新局面的必然要求。要以铸牢中华民族共同体意识为新时代党的民族工作的“纲”，所有工作向此聚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关于新要求。强国建设、民族复兴伟业新征程上，党的民族工作面临新的形势和任务。习近平总书记明确要求，“要大力促进各民族共同团结奋斗，为强国建设、民族复兴凝聚磅礴力量；要全面实现各民族共同繁荣发展，让各族人民共享强国建设、民族复兴的伟大荣光”，“要全面贯彻党的二十大部署，准确把握党的民族工作新的阶段性特征，巩固良好局面，解决实际工作中存在的矛盾和问题，不断加强和改进党的民族工作，扎实推进民族团结进步事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40" w:lineRule="exact"/>
        <w:ind w:left="0" w:right="0" w:firstLine="643"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kern w:val="0"/>
          <w:sz w:val="32"/>
          <w:szCs w:val="32"/>
          <w:shd w:val="clear" w:fill="FFFFFF"/>
          <w:lang w:val="en-US" w:eastAsia="zh-CN" w:bidi="ar"/>
          <w14:textFill>
            <w14:solidFill>
              <w14:schemeClr w14:val="tx1"/>
            </w14:solidFill>
          </w14:textFill>
        </w:rPr>
        <w:t>加强中华民族共同体理论体系建设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“铸牢中华民族共同体意识，需要构建科学完备的中华民族共同体理论体系。”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理论是意识形态的基石。习近平总书记深刻指出：“中华民族有自身独特的历史，解析中华民族的历史，就不能套用西方那一套民族理论。”中华民族共同体的形成是中华民族历史发展的必然结果。几千年来中华民族始终把大一统看作是“天地之常经，古今之通义”，历史上各民族交往交流交融从未间断。事实充分证明，对中华民族形成起决定作用的是对中华民族共同体的认同，而不是种族、血缘、地域、宗教等因素。中华民族多元一体是先人们留给我们的丰厚遗产，也是我国发展的巨大优势。铸牢中华民族共同体意识，是习近平总书记提出的重大原创性论断，是“两个结合”特别是“第二个结合”的具体体现，丰富和发展了马克思主义民族理论，巩固和拓展了中国特色解决民族问题的正确道路，指明了党的民族工作的前进方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理论研究越深入，对意识形态的支撑就越坚强有力。铸牢中华民族共同体意识，必须立足中华民族悠久历史，加强中华民族共同体理论体系建设。在这篇重要文章中，习近平总书记对“加强中华民族共同体理论体系建设”提出明确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从总体要求看，习近平总书记指出：“构建中华民族共同体理论体系，必须立足中华民族悠久历史，把马克思主义民族理论同中国具体实际相结合、同中华优秀传统文化相结合，遵循中华民族发展的历史逻辑、理论逻辑，科学揭示中华民族形成和发展的道理、学理、哲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从理论指导看，习近平总书记强调：“要始终坚持中国特色解决民族问题的正确道路，用党关于加强和改进民族工作的重要思想统领和指导中华民族共同体理论体系建设。”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40" w:lineRule="exact"/>
        <w:ind w:left="0" w:right="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从具体要求看，习近平总书记提出3点要求。一是优化学科设置，加强学科建设，把准研究方向，深化中华民族共同体重大基础性问题研究，着力解决我国民族学研究中存在的被西方民族理论思想和话语体系所左右的问题，加快形成中国自主的中华民族共同体史料体系、话语体系、理论体系。二是继续推进中华民族通史、中华民族交往交流交融史编纂工作，编好用好《中华民族共同体概论》等教材，做好文物古籍发掘、整理、利用工作。三是注重激发广大专家学者的积极性主动性创造性，加强青年专家学者的培养，为他们把好方向、搭建平台、创造机会，鼓励他们潜心钻研、厚积薄发，推出立足中国历史、解读中国实践、回答中国问题的原创性理论成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40" w:lineRule="exact"/>
        <w:ind w:left="0" w:right="0" w:firstLine="643" w:firstLineChars="200"/>
        <w:jc w:val="left"/>
        <w:textAlignment w:val="auto"/>
        <w:rPr>
          <w:rFonts w:hint="eastAsia" w:ascii="仿宋" w:hAnsi="仿宋" w:eastAsia="仿宋" w:cs="仿宋"/>
          <w:b/>
          <w:bCs/>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kern w:val="0"/>
          <w:sz w:val="32"/>
          <w:szCs w:val="32"/>
          <w:shd w:val="clear" w:fill="FFFFFF"/>
          <w:lang w:val="en-US" w:eastAsia="zh-CN" w:bidi="ar"/>
          <w14:textFill>
            <w14:solidFill>
              <w14:schemeClr w14:val="tx1"/>
            </w14:solidFill>
          </w14:textFill>
        </w:rPr>
        <w:t>构筑中华民族共有精神家园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“在新的起点上继续推动文化繁荣、建设文化强国、建设中华民族现代文明，是我们在新时代新的文化使命”；“对历史最好的继承就是创造新的历史，对人类文明最大的礼敬就是创造人类文明新形态”。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2023年6月2日下午，中国历史研究院，习近平总书记出席文化传承发展座谈会并发表重要讲话，从党和国家事业发展全局战略高度，对建设中华民族现代文明这个重大问题作出深刻阐述。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建设中华民族现代文明，是我们这样一个具有五千多年文明史国家的豪迈壮举，是实现中华民族伟大复兴的应有之义。建设中华民族现代文明，民族工作应该怎么做？在这篇重要文章中，习近平总书记深刻指出：“必须顺应中华民族从历史走向未来、从传统走向现代、从多元凝聚为一体的发展大趋势，深刻理解把握中华文明的突出特性，在新的历史起点上不断构筑中华民族共有精神家园，为铸牢中华民族共同体意识奠定坚实的精神和文化基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构筑中华民族共有精神家园关键是要增进文化认同。文化是一个民族的魂魄，文化认同是最深层次的认同，是民族团结之根、民族和睦之魂。加强中华民族大团结，长远和根本的是增强文化认同，建设各民族共有精神家园。党的十八大以来，习近平总书记高度重视建设各民族共有精神家园，培养中华民族共同体意识。2014年9月28日，在中央民族工作会议上强调“要把建设各民族共有精神家园作为战略任务来抓”；2019年9月27日，在全国民族团结进步表彰大会上强调“以社会主义核心价值观为引领，构建各民族共有精神家园”；2021年8月27日，在中央民族工作会议上把“必须构筑中华民族共有精神家园”作为关于加强和改进民族工作的重要思想的重要内容；2022年7月29日，在中央统战工作会议上强调要“推动各民族坚定对伟大祖国、中华民族、中华文化、中国共产党、中国特色社会主义的高度认同”；等等。这些重要论述，深刻阐明了建设中华民族共有精神家园的重要意义、地位、要求等理论和实践问题，具有深远的理论意义和现实针对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在这篇重要文章中，习近平总书记进一步对“构筑中华民族共有精神家园”提出4点要求。一是要面向各族群众加强党的理论和路线方针政策教育，加强党史、新中国史、改革开放史、社会主义发展史、中华民族发展史宣传教育，用共同理想信念凝心铸魂，深入培育和践行社会主义核心价值观。二是深入实施红色基因传承工程，大力弘扬以爱国主义为核心的民族精神、以改革创新为核心的时代精神，不断增强对中华民族的认同感和自豪感，振奋各族人民奋进新征程、建功新时代的精气神。三是实施中华优秀传统文化传承发展工程，研究和挖掘中华传统文化的优秀基因和时代价值，推动中华优秀传统文化创造性转化、创新性发展，繁荣发展社会主义先进文化，构建和运用中华文化特征、中华民族精神、中国国家形象的表达体系，不断增强各族群众的中华文化认同。四是全面推广普及国家通用语言文字，全面推行使用国家统编教材，以语言相通促进心灵相通、命运相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40" w:lineRule="exact"/>
        <w:ind w:left="0" w:right="0" w:firstLine="643" w:firstLineChars="200"/>
        <w:jc w:val="left"/>
        <w:textAlignment w:val="auto"/>
        <w:rPr>
          <w:rFonts w:hint="eastAsia" w:ascii="仿宋" w:hAnsi="仿宋" w:eastAsia="仿宋" w:cs="仿宋"/>
          <w:b/>
          <w:bCs/>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kern w:val="0"/>
          <w:sz w:val="32"/>
          <w:szCs w:val="32"/>
          <w:shd w:val="clear" w:fill="FFFFFF"/>
          <w:lang w:val="en-US" w:eastAsia="zh-CN" w:bidi="ar"/>
          <w14:textFill>
            <w14:solidFill>
              <w14:schemeClr w14:val="tx1"/>
            </w14:solidFill>
          </w14:textFill>
        </w:rPr>
        <w:t>促进各民族广泛交往交流交融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展开历史长卷，从赵武灵王胡服骑射，到北魏孝文帝汉化改革；从‘洛阳家家学胡乐’到‘万里羌人尽汉歌’；从边疆民族习用‘上衣下裳’‘雅歌儒服’，到中原盛行‘上衣下裤’、胡衣胡帽，以及今天随处可见的舞狮、胡琴、旗袍等，展现了各民族文化的互鉴融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2019年9月27日，习近平总书记出席全国民族团结进步表彰大会并发表重要讲话，如数家珍般娓娓道来中华民族交往交流交融的生动事例，深刻阐明：“一部中国史，就是一部各民族交融汇聚成多元一体中华民族的历史，就是各民族共同缔造、发展、巩固统一的伟大祖国的历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交往交流交融，是增进民族团结、铸牢中华民族共同体意识、推进中华民族共同体建设的必由之路。在中华民族生息繁衍的历史长河里，神州大地上的各民族交往交流交融，始终是休戚与共的命运共同体。在有着1300多年历史的西藏拉萨八廓街周边，多民族群众共同居住的民族团结大院有100多个，居民们常把“各族人民相亲相爱，茶和盐巴永不分离”这句话挂在嘴上；在新疆乌鲁木齐天山区固原巷社区，汉族、维吾尔族、哈萨克族、回族、塔塔尔族等不同民族的居民其乐融融，大家在一起唠唠嗑、走走路、唱唱歌、跳跳广场舞，日子“好得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中华民族在各民族交往交流交融中铸就，中华民族伟大复兴也必将在各民族交往交流交融中实现。在这篇重要文章中，习近平总书记深刻指出：“中华民族大团结是以中国式现代化全面推进中华民族伟大复兴的前提和基础，强国建设、民族复兴的进程，必然是各民族广泛交往交流交融的过程，必然是各民族共同团结奋斗、共同繁荣发展的过程。”这一重要论断，从对历史规律和宏伟目标的深刻把握中，科学阐明了民族复兴必将在各民族广泛交往交流交融中实现的光明前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以中国式现代化全面推进强国建设、民族复兴伟业，是新时代新征程党和国家的中心任务，是新时代最大的政治。在这篇重要文章中，习近平总书记强调，“必须高举中华民族大团结旗帜，把推动各民族为全面建设社会主义现代化国家共同奋斗，作为新征程党的民族工作的重要任务”，并作出重要部署。一是推进各民族人口流动融居，构建互嵌式社会结构和社区环境，创造各族群众共居共学、共建共享、共事共乐的社会条件，持续深化民族团结进步创建工作。二是把改善民生、凝聚人心作为民族地区经济社会发展的出发点和落脚点，推动民族地区融入新发展格局、实现高质量发展，不断提高公共服务保障能力和水平，促进发展成果公平惠及各族群众。三是坚持和完善民族区域自治制度，健全民族政策和法律法规体系，推动民族事务治理体系和治理能力现代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40" w:lineRule="exact"/>
        <w:ind w:left="0" w:right="0" w:firstLine="643" w:firstLineChars="200"/>
        <w:jc w:val="left"/>
        <w:textAlignment w:val="auto"/>
        <w:rPr>
          <w:rFonts w:hint="eastAsia" w:ascii="仿宋" w:hAnsi="仿宋" w:eastAsia="仿宋" w:cs="仿宋"/>
          <w:b/>
          <w:bCs/>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kern w:val="0"/>
          <w:sz w:val="32"/>
          <w:szCs w:val="32"/>
          <w:shd w:val="clear" w:fill="FFFFFF"/>
          <w:lang w:val="en-US" w:eastAsia="zh-CN" w:bidi="ar"/>
          <w14:textFill>
            <w14:solidFill>
              <w14:schemeClr w14:val="tx1"/>
            </w14:solidFill>
          </w14:textFill>
        </w:rPr>
        <w:t>讲好中华民族故事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2021年3月5日下午，在参加十三届全国人大四次会议内蒙古代表团审议时，习近平总书记提到了“齐心协力建包钢”、“三千孤儿入内蒙”两个感人故事。两段佳话，一脉情深，生动诠释了中华民族大家庭中各族同胞守望相助、同舟共济的手足情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不止是这两个故事。“驰骋千里卫家国”、“一半胡风似汉家”、“锡伯族万里戍边”、“昭君出塞传佳话”、“凉州会盟促统一”、“彝海结盟暖凉山”、“‘半条被子’赢民心”、“互鉴融通树典范”……党的十八大以来，习近平总书记多次讲述感人至深的民族团结进步故事，生动鲜活地揭示了铸牢中华民族共同体意识的深刻道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民族工作是凝聚人心、汇聚力量的工作，涉民族宣传做得好不好，关系人心向背，关系党和国家形象。”在这篇重要文章中，习近平总书记深刻阐明涉民族宣传工作的极端重要性，对做好这项工作提出明确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必须坚定“四个自信”，做到“四个大力宣传”，即：大力宣传中华民族的历史，大力宣传中华民族共同体理论，大力宣传新时代党的民族工作取得的历史性成就，大力宣传中华民族同世界各国人民携手构建人类命运共同体的美好愿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创新传播方式，讲好中华民族共同体故事，做到“三个讲清楚”，即：讲清楚中国共产党领导和社会主义制度是我国各民族共同发展进步的可靠保障，讲清楚中华民族是具有强大认同度和凝聚力的命运共同体，讲清楚中国特色解决民族问题的正确道路所具有的明显优越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——坚持“请进来”、“走出去”相结合，积极推动中外学术界、民间团体交流互动。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民族工作涉及方方面面，方方面面都有民族工作。党的十八大以来，以习近平同志为核心的党中央不断加强和完善党对民族工作的全面领导，形成党委统一领导、政府依法管理、统战部门牵头协调、民族工作部门履职尽责、各部门通力合作、全社会共同参与的新时代党的民族工作格局。“铸牢中华民族共同体意识、推进新时代党的民族工作高质量发展，是全党全国各族人民的共同任务。”在这篇重要文章中，习近平总书记进一步提出要求：各级党委和政府“要坚持中国特色解决民族问题的正确道路，认真贯彻落实党的民族工作的各项方针政策，及时研究解决本地区本单位涉及民族工作的重大问题”；各级领导干部“要深入学习贯彻党关于加强和改进民族工作的重要思想，提高做好民族工作的本领，为推进民族团结进步事业作出应有贡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全面建成社会主义现代化强国，一个民族也不能少。”我国民族团结进步事业之所以取得历史性成就，根本在于有习近平总书记作为党中央的核心、全党的核心掌舵领航，根本在于有习近平新时代中国特色社会主义思想科学指引。新征程上，要深刻领悟“两个确立”的决定性意义，增强“四个意识”、坚定“四个自信”、做到“两个维护”，深入学习贯彻习近平总书记关于加强和改进民族工作的重要思想，以铸牢中华民族共同体意识为主线，推进新时代党的民族工作高质量发展，为强国建设、民族复兴贡献力量。</w:t>
      </w:r>
    </w:p>
    <w:p>
      <w:pPr>
        <w:pStyle w:val="2"/>
        <w:keepNext w:val="0"/>
        <w:keepLines w:val="0"/>
        <w:pageBreakBefore w:val="0"/>
        <w:kinsoku/>
        <w:overflowPunct/>
        <w:topLinePunct w:val="0"/>
        <w:autoSpaceDE/>
        <w:autoSpaceDN/>
        <w:bidi w:val="0"/>
        <w:adjustRightInd/>
        <w:snapToGrid/>
        <w:spacing w:before="0" w:beforeAutospacing="0" w:line="560" w:lineRule="exact"/>
        <w:ind w:left="0" w:leftChars="0" w:firstLine="0" w:firstLineChars="0"/>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sectPr>
          <w:type w:val="continuous"/>
          <w:pgSz w:w="11906" w:h="16838"/>
          <w:pgMar w:top="1440" w:right="1800" w:bottom="1440" w:left="1800" w:header="851" w:footer="992" w:gutter="0"/>
          <w:cols w:equalWidth="0" w:num="2">
            <w:col w:w="3940" w:space="425"/>
            <w:col w:w="3940"/>
          </w:cols>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jc w:val="center"/>
        <w:textAlignment w:val="auto"/>
        <w:outlineLvl w:val="0"/>
        <w:rPr>
          <w:rFonts w:hint="eastAsia" w:ascii="黑体" w:hAnsi="黑体" w:eastAsia="黑体" w:cs="黑体"/>
          <w:b/>
          <w:bCs/>
          <w:i w:val="0"/>
          <w:iCs w:val="0"/>
          <w:caps w:val="0"/>
          <w:color w:val="000000" w:themeColor="text1"/>
          <w:spacing w:val="0"/>
          <w:kern w:val="0"/>
          <w:sz w:val="48"/>
          <w:szCs w:val="48"/>
          <w:shd w:val="clear" w:fill="FFFFFF"/>
          <w:lang w:val="en-US" w:eastAsia="zh-CN" w:bidi="ar"/>
          <w14:textFill>
            <w14:solidFill>
              <w14:schemeClr w14:val="tx1"/>
            </w14:solidFill>
          </w14:textFill>
        </w:rPr>
      </w:pPr>
      <w:bookmarkStart w:id="16" w:name="_Toc5563"/>
      <w:bookmarkStart w:id="18" w:name="_GoBack"/>
      <w:bookmarkEnd w:id="18"/>
      <w:r>
        <w:rPr>
          <w:rFonts w:hint="eastAsia" w:ascii="黑体" w:hAnsi="黑体" w:eastAsia="黑体" w:cs="黑体"/>
          <w:b/>
          <w:bCs/>
          <w:i w:val="0"/>
          <w:iCs w:val="0"/>
          <w:caps w:val="0"/>
          <w:color w:val="000000" w:themeColor="text1"/>
          <w:spacing w:val="0"/>
          <w:kern w:val="0"/>
          <w:sz w:val="48"/>
          <w:szCs w:val="48"/>
          <w:shd w:val="clear" w:fill="FFFFFF"/>
          <w:lang w:val="en-US" w:eastAsia="zh-CN" w:bidi="ar"/>
          <w14:textFill>
            <w14:solidFill>
              <w14:schemeClr w14:val="tx1"/>
            </w14:solidFill>
          </w14:textFill>
        </w:rPr>
        <w:t>以铸牢中华民族共同体意识为主线</w:t>
      </w:r>
      <w:bookmarkEnd w:id="16"/>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jc w:val="center"/>
        <w:textAlignment w:val="auto"/>
        <w:outlineLvl w:val="0"/>
        <w:rPr>
          <w:rFonts w:hint="eastAsia" w:ascii="黑体" w:hAnsi="黑体" w:eastAsia="黑体" w:cs="黑体"/>
          <w:b/>
          <w:bCs/>
          <w:i w:val="0"/>
          <w:iCs w:val="0"/>
          <w:caps w:val="0"/>
          <w:color w:val="000000" w:themeColor="text1"/>
          <w:spacing w:val="0"/>
          <w:sz w:val="48"/>
          <w:szCs w:val="48"/>
          <w14:textFill>
            <w14:solidFill>
              <w14:schemeClr w14:val="tx1"/>
            </w14:solidFill>
          </w14:textFill>
        </w:rPr>
      </w:pPr>
      <w:bookmarkStart w:id="17" w:name="_Toc21220"/>
      <w:r>
        <w:rPr>
          <w:rFonts w:hint="eastAsia" w:ascii="黑体" w:hAnsi="黑体" w:eastAsia="黑体" w:cs="黑体"/>
          <w:b/>
          <w:bCs/>
          <w:i w:val="0"/>
          <w:iCs w:val="0"/>
          <w:caps w:val="0"/>
          <w:color w:val="000000" w:themeColor="text1"/>
          <w:spacing w:val="0"/>
          <w:kern w:val="0"/>
          <w:sz w:val="48"/>
          <w:szCs w:val="48"/>
          <w:shd w:val="clear" w:fill="FFFFFF"/>
          <w:lang w:val="en-US" w:eastAsia="zh-CN" w:bidi="ar"/>
          <w14:textFill>
            <w14:solidFill>
              <w14:schemeClr w14:val="tx1"/>
            </w14:solidFill>
          </w14:textFill>
        </w:rPr>
        <w:t>加强和改进党的民族工作</w:t>
      </w:r>
      <w:bookmarkEnd w:id="17"/>
    </w:p>
    <w:p>
      <w:pPr>
        <w:pStyle w:val="2"/>
        <w:keepNext w:val="0"/>
        <w:keepLines w:val="0"/>
        <w:pageBreakBefore w:val="0"/>
        <w:kinsoku/>
        <w:overflowPunct/>
        <w:topLinePunct w:val="0"/>
        <w:autoSpaceDE/>
        <w:autoSpaceDN/>
        <w:bidi w:val="0"/>
        <w:adjustRightInd/>
        <w:snapToGrid/>
        <w:spacing w:before="0" w:beforeAutospacing="0" w:line="560" w:lineRule="exact"/>
        <w:ind w:left="0" w:leftChars="0" w:firstLine="0" w:firstLineChars="0"/>
        <w:jc w:val="center"/>
        <w:textAlignment w:val="auto"/>
        <w:rPr>
          <w:rFonts w:hint="default"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来源：《求是》2024年第3期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p>
    <w:p>
      <w:pPr>
        <w:pStyle w:val="2"/>
        <w:rPr>
          <w:rFonts w:hint="eastAsia"/>
          <w:color w:val="000000" w:themeColor="text1"/>
          <w:lang w:val="en-US"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2023年10月27日，二十届中央政治局就铸牢中华民族共同体意识进行第九次集体学习。习近平总书记在主持学习时的重要讲话立意高远、视野宏阔、思想深邃、内涵丰富，是“两个结合”在民族领域的最新成果，是一篇闪耀着马克思主义真理光辉的重要文献，极大丰富和发展了习近平总书记关于加强和改进民族工作的重要思想，具有很强的政治性、思想性、理论性、指导性，为做好新时代党的民族工作提供了根本遵循。要深入学习总书记重要讲话精神，不折不扣贯彻落实党中央关于民族工作的重大决策部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一、深刻认识以习近平同志为核心的党中央作出铸牢中华民族共同体意识这一重大决策部署的战略意义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党的十八大以来，以习近平同志为核心的党中央站在实现中华民族伟大复兴的战略高度，谋划和部署新时代党的民族工作，提出“铸牢中华民族共同体意识”这一重大决策部署，并将其确立为新时代党的民族工作和民族地区各项工作的主线。这一重大理念，丰富和发展了马克思主义民族理论，巩固和拓展了中国特色解决民族问题的正确道路，指明了党的民族工作的前进方向，对强国建设、民族复兴具有重大意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这是党中央着眼“两个大局”对加强和改进党的民族工作提出的明确要求。以习近平同志为核心的党中央高度重视民族工作，习近平总书记多次接见少数民族干部群众代表，多次深入民族地区调研，在两次中央统战工作会议、两次中央民族工作会议、两次中央新疆工作座谈会、两次中央西藏工作座谈会上发表重要讲话，强调中华民族大家庭、中华民族共同体、铸牢中华民族共同体意识、推进中华民族共同体建设等理念，形成了习近平总书记关于加强和改进民族工作的重要思想，推动党的民族工作取得新的历史性成就。党的二十大以后，全国各族人民迈上了以中国式现代化全面推进强国建设、民族复兴伟业的新征程，党的民族工作面临新的形势和任务，呈现新的阶段性特征，铸牢中华民族共同体意识正在从单项突破迈向系统推进。必须将铸牢中华民族共同体意识摆在“五位一体”总体布局和“四个全面”战略布局中统筹谋划，按照增进共同性的方向加强和改进党的民族工作，推进新时代党的民族工作高质量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这是党中央深刻洞察当前民族领域风险挑战作出的动员部署。党的十八大以来，在以习近平同志为核心的党中央坚强领导下，56个民族共同实现脱贫奔小康的千年夙愿，少数民族的面貌、民族地区的面貌、民族关系的面貌、中华民族的面貌都发生了翻天覆地的历史性巨变，各族人民自信心自豪感空前激发，中华民族凝聚力向心力之强前所未有。同时也要看到，影响各民族团结的因素仍然存在。比如民族地区发展虽已迈上新台阶，但发展不平衡不充分问题仍然突出；各民族人口大流动大融居趋势不断增强，但影响交往交流交融的因素仍然存在；还有一些地方国家通用语言文字普及程度较低，对推广国家通用语言文字有误解；等等。必须铸牢中华民族共同体意识，引导各族人民牢固树立休戚与共、荣辱与共、生死与共、命运与共的共同体理念，凝聚起强国建设、民族复兴的磅礴力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这是党中央准确把握严峻复杂国际形势作出的战略举措。党的十八大以来，以习近平同志为核心的党中央统筹“两个大局”，在内政外交国防、治党治国治军等各领域作出一系列重大决策部署，推动党和国家事业取得历史性成就、发生历史性变革。中国日益走近世界舞台中央，中华民族伟大复兴进入不可逆转的历史进程。有的国家将我国视为主要竞争对手，大打贸易战、科技战、舆论战等，联合各种反华势力持续在民族、宗教、人权、涉疆涉藏等问题上频频发难，千方百计挑拨离间我民族团结，颠倒是非抹黑我国民族工作。民族分裂主义和宗教极端思想境外有种子、境内有土壤、网上有市场。境内外分裂势力不遗余力推动“民族问题国际化”，影响我国边疆民族地区安全稳定。严峻复杂的国际形势，要求我们必须铸牢中华民族共同体意识，从而有效应对实现中华民族伟大复兴进程中民族领域可能发生的风险挑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二、准确把握习近平总书记重要讲话的精神实质和核心要义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习近平总书记在二十届中央政治局第九次集体学习时的重要讲话，将民族工作、中华民族现代文明、中国式现代化等全局工作贯通阐述、一体部署，充分体现了我们党对新时代民族工作历史方位、当代中国民族问题时代特征、中华民族共同体发展规律的系统把握和深刻洞察。要提高政治站位，完整准确全面理解和把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深刻理解“把铸牢中华民族共同体意识作为新时代党的民族工作和民族地区各项工作的主线”的重大要求。党的十九大正式提出“铸牢中华民族共同体意识”并写入党章，2019年全国民族团结进步表彰大会、2021年中央民族工作会议和2022年党的二十大强调，以铸牢中华民族共同体意识为新时代党的民族工作的主线。2023年，习近平总书记在内蒙古考察和在新疆听取工作汇报时强调“铸牢中华民族共同体意识是新时代党的民族工作的主线，也是民族地区各项工作的主线”。在这次集体学习时，总书记深刻指出，把铸牢中华民族共同体意识作为新时代党的民族工作和民族地区各项工作的主线，是我们党坚持“两个结合”、着眼“两个大局”，深刻总结国内外民族工作经验教训，深刻洞察中华民族共同体发展趋势，取得的重大理论和实践成果。从“党的民族工作的主线”拓展成为“党的民族工作和民族地区各项工作的主线”，是党中央对民族地区工作规律认识的进一步深化，是对新时代党的民族工作主线要求的进一步升华。要将铸牢中华民族共同体意识作为新时代党的民族工作的“纲”，贯穿民族地区经济建设、政治建设、文化建设、社会建设、生态文明建设和党的建设全过程，不断增强中华民族的共同性，切实把党中央决策部署落到实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深刻理解“立足中华民族悠久历史，加强中华民族共同体理论体系建设”的重大要求。习近平总书记在这次集体学习时强调，“铸牢中华民族共同体意识，需要构建科学完备的中华民族共同体理论体系”。中华民族共同体理论体系建设，是建构中国自主知识体系的重要内容，是创新中国特色民族理论体系的根本支撑，是摆脱西方民族理论思想和话语体系影响的关键举措。中华民族共同体不是“想象的共同体”，而是历史必然和历史事实。从历史角度认识中华民族共同体，是树立正确民族观的基本路径。加强理论体系建设，必须立足中华民族悠久的历史；遵循中华民族发展逻辑，必须重视历史逻辑；形成自主的中华民族共同体理论体系，必须以史料体系为基础。构建中华民族共同体理论体系，必须把马克思主义民族理论同中国具体实际相结合、同中华优秀传统文化相结合。要坚守马克思主义这个魂脉和中华优秀传统文化这个根脉，遵循中华民族发展的历史逻辑、理论逻辑，科学揭示中华民族形成和发展的道理、学理、哲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深刻理解“着眼建设中华民族现代文明，不断构筑中华民族共有精神家园”的重大要求。习近平总书记在这次集体学习时阐明了“中华民族现代文明”与“中华民族共有精神家园”的关系。文化是一个国家、一个民族的灵魂，文化认同是最深层次的认同。构筑中华民族共有精神家园，是铸牢中华民族共同体意识的关键，是实现各民族人心归聚、精神相依的战略任务。在历史长河中，中华民族创造了悠久的中华文明和灿烂的中华文化，形成了多元一体的中华民族共同体。从党的民族工作来看，建设中华民族现代文明，必须顺应中华民族从历史走向未来、从传统走向现代、从多元凝聚为一体的发展大趋势。中华文明突出的连续性、创新性、统一性、包容性、和平性，塑造了你中有我、我中有你、血脉相连、不可分割的中华民族共同体。要深刻理解把握中华文明的突出特性，牢固树立中华民族的文化自信和文化认同，为铸牢中华民族共同体意识和建设中华民族现代文明奠定坚实的精神和文化基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深刻理解“促进各民族广泛交往交流交融，以中华民族大团结促进中国式现代化”的重大要求。习近平总书记在这次集体学习时阐释了“各民族广泛交往交流交融”、“中华民族大团结”与“中国式现代化”的内在关联。民族团结是我国各族人民的生命线。各民族交往交流交融顺应社会发展趋势，有利于各民族实现共同富裕、共建共享中国式现代化，推进中华民族共同体建设。总书记深刻指出，“强国建设、民族复兴的进程，必然是各民族广泛交往交流交融的过程，必然是各民族共同团结奋斗、共同繁荣发展的过程”，“必须高举中华民族大团结旗帜，把推动各民族为全面建设社会主义现代化国家共同奋斗，作为新征程党的民族工作的重要任务”。总书记的重要论述，深刻揭示了“团结”与“进步”的关系，明确了民族工作在新征程上的使命和任务，明确了民族工作在党和国家事业全局中的定位，为做好新时代党的民族工作指明了方向。要广泛深入促进各民族交往交流交融，以“各民族交往交流交融”促“团结”，以“团结”促“现代化”，推进实现中华民族伟大复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深刻理解“讲好中华民族故事，大力宣介中华民族共同体意识”的重大要求。习近平总书记在这次集体学习时对讲好中华民族故事提出明确要求。民族工作是凝聚人心、汇聚力量的工作，涉民族宣传做得好不好，关系人心向背，关系党和国家形象。多年来，由于一些国家在国际舆论场的霸权垄断，我国涉民族外宣在国际舆论中仍然存在“有理讲不出、讲了传不开”的现象，主动设置议题和引导舆论存在欠缺，尚未形成以我为主的话语体系和叙事体系。必须坚定“四个自信”，积极主动加强宣传引导，大力宣传中华民族的历史、中华民族共同体理论、新时代党的民族工作取得的历史性成就、中华民族同世界各国人民携手构建人类命运共同体的美好愿景。要创新涉民族宣传的传播方式，丰富传播内容，拓宽传播渠道，讲好中华民族共同体故事，讲清楚中国共产党领导和社会主义制度是我国各民族共同发展进步的可靠保障，讲清楚中华民族是具有强大认同度和凝聚力的命运共同体，讲清楚中国特色解决民族问题的正确道路所具有的明显优越性，巩固“中华民族一家亲、同心共筑中国梦”的局面，营造良好国际舆论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深刻理解“铸牢中华民族共同体意识、推进新时代党的民族工作高质量发展，是全党全国各族人民的共同任务”的重大要求。习近平总书记在这次集体学习时的这一重要论述，体现了新时代党的民族工作格局的内在要求。加强和完善党的全面领导，是做好新时代党的民族工作的根本政治保证。要推进完善党委统一领导、政府依法管理、统战部门牵头协调、民族工作部门履职尽责、各部门通力合作、全社会共同参与的新时代党的民族工作格局，在全社会形成铸牢中华民族共同体意识的良好氛围，凝聚做好新时代党的民族工作的强大合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三、紧紧围绕铸牢中华民族共同体意识主线推进新时代党的民族工作高质量发展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习近平总书记在二十届中央政治局第九次集体学习时提出的多项任务，与2021年中央民族工作会议部署的重点任务一脉相承，具有很强的针对性和指导性。全国民委系统将切实履行铸牢中华民族共同体意识、推进中华民族共同体建设的主责主业，切实抓好贯彻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着力构建科学完备的中华民族共同体理论体系。持续深化习近平总书记关于加强和改进民族工作的重要思想的研究阐释，推动党的创新理论走深走实、入脑入心。以“马克思主义理论研究和建设工程”重大项目为牵引，深化民族领域基础理论和重大现实问题研究。加强中华民族历史研究，推进《中华民族交往交流交融史》编纂，引导各族干部群众树立正确的中华民族历史观。加强中华民族共同体学科建设，加快民族类学科调整。推动《中华民族共同体概论》等教材广泛使用。完善铸牢中华民族共同体意识研究基地管理办法、考核测评指标体系，进一步提高相关智库平台建设和科研项目管理的科学化、规范化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着力构筑中华民族共有精神家园。在各民族群众中深入培育和践行社会主义核心价值观，大力弘扬以爱国主义为核心的民族精神、以改革创新为核心的时代精神，引导各民族始终把中华民族根本利益放在首位，自觉维护祖国统一、民族团结。精心打造一批具有中华文化底蕴、充分汲取各民族文化营养、融合现代文明的书籍、舞台艺术作品、影视作品、美术作品，在增强对中华文化认同的基础上，推动各民族优秀传统文化创造性转化、创新性发展。推动民族地区国家通用语言文字教育教学，全面推行使用国家统编教材。树立和突出各民族共享的中华文化符号和中华民族形象，推出一批体现各民族交往交流交融和中华民族共同性的文艺精品、文创产品、文博展品，有形有感有效做好铸牢中华民族共同体意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着力促进各民族交往交流交融。推进各民族人口流动融居，构建互嵌式社会结构和社区环境，推动实现各民族在空间、文化、经济、社会、心理等方面的全方位嵌入。以“互嵌”为导向，深入开展民族团结进步示范创建。丰富和拓展“各族青少年交流计划”、“各族群众互嵌式发展计划”、“旅游促进各民族交往交流交融计划”平台载体。坚持民族因素和区域因素相结合，突出公平性和精准性，稳慎开展民族政策法规调整完善工作，研究制定实施差别化区域支持政策，不断提升民族事务治理体系和治理能力现代化水平。组织开展好共同现代化试点，助力民族地区把改善民生、凝聚人心作为经济社会发展的出发点和落脚点，加快融入新发展格局、实现高质量发展，打好“赋予所有改革发展以彰显中华民族共同体意识的意义，以维护统一、反对分裂的意义，以改善民生、凝聚人心的意义”的组合拳。加强新时代安边固边兴边工作，让各族人民实实在在感受到共同富裕在行动、在身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着力讲好中华民族共同体故事。加强铸牢中华民族共同体意识宣传教育，组建铸牢中华民族共同体意识宣讲团，深入各地开展示范宣讲。推动政策语言、学术语言转化为群众语言、外宣语言，做好中华民族共同体体验馆项目更新轮展，不断优化铸牢中华民族共同体意识文物古籍展展陈，充分展现中华民族共同体形成发展的历史脉络。在国际传媒舞台发声亮剑，把握主动权，构建具有中国特色、符合国际传播特点的民族外宣话语体系。加大“请进来”和“走出去”力度，针对国外专家学者、媒体记者、文化人士开展多形式的交往交流，积极构建上下联动、左右互动、内外发动、整体推动的中华民族文化宣传工作新格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着力防范化解民族领域风险隐患。全面落实意识形态工作责任制，坚决防范和抵御“三股势力”的渗透。进一步规范涉民族方面出版物的出版审核。强化民族工作监督指导，及时妥善处理涉民族因素案事件。重点加强对互联网涉民族类话题和舆情的引导，推动互联网成为铸牢中华民族共同体意识的最大增量，坚决守住民族领域不发生区域性系统性风险的底线。</w:t>
      </w:r>
    </w:p>
    <w:p>
      <w:pPr>
        <w:pStyle w:val="2"/>
        <w:ind w:left="0" w:leftChars="0" w:firstLine="0" w:firstLineChars="0"/>
        <w:rPr>
          <w:rFonts w:hint="eastAsia" w:ascii="微软雅黑" w:hAnsi="微软雅黑" w:eastAsia="微软雅黑" w:cs="微软雅黑"/>
          <w:i w:val="0"/>
          <w:iCs w:val="0"/>
          <w:caps w:val="0"/>
          <w:color w:val="000000" w:themeColor="text1"/>
          <w:spacing w:val="0"/>
          <w:kern w:val="0"/>
          <w:sz w:val="24"/>
          <w:szCs w:val="24"/>
          <w:shd w:val="clear" w:fill="FFFFFF"/>
          <w:lang w:val="en-US" w:eastAsia="zh-CN" w:bidi="ar"/>
          <w14:textFill>
            <w14:solidFill>
              <w14:schemeClr w14:val="tx1"/>
            </w14:solidFill>
          </w14:textFill>
        </w:rPr>
        <w:sectPr>
          <w:type w:val="continuous"/>
          <w:pgSz w:w="11906" w:h="16838"/>
          <w:pgMar w:top="1440" w:right="1800" w:bottom="1440" w:left="1800" w:header="851" w:footer="992" w:gutter="0"/>
          <w:cols w:equalWidth="0" w:num="2">
            <w:col w:w="3940" w:space="425"/>
            <w:col w:w="3940"/>
          </w:cols>
          <w:docGrid w:type="lines" w:linePitch="312" w:charSpace="0"/>
        </w:sectPr>
      </w:pPr>
    </w:p>
    <w:p>
      <w:pPr>
        <w:pStyle w:val="2"/>
        <w:ind w:left="0" w:leftChars="0" w:firstLine="0" w:firstLineChars="0"/>
        <w:rPr>
          <w:rFonts w:hint="eastAsia" w:ascii="微软雅黑" w:hAnsi="微软雅黑" w:eastAsia="微软雅黑" w:cs="微软雅黑"/>
          <w:i w:val="0"/>
          <w:iCs w:val="0"/>
          <w:caps w:val="0"/>
          <w:color w:val="000000" w:themeColor="text1"/>
          <w:spacing w:val="0"/>
          <w:kern w:val="0"/>
          <w:sz w:val="24"/>
          <w:szCs w:val="24"/>
          <w:shd w:val="clear" w:fill="FFFFFF"/>
          <w:lang w:val="en-US" w:eastAsia="zh-CN" w:bidi="ar"/>
          <w14:textFill>
            <w14:solidFill>
              <w14:schemeClr w14:val="tx1"/>
            </w14:solidFill>
          </w14:textFill>
        </w:rPr>
      </w:pPr>
    </w:p>
    <w:p>
      <w:pPr>
        <w:pStyle w:val="2"/>
        <w:ind w:left="0" w:leftChars="0" w:firstLine="0" w:firstLineChars="0"/>
        <w:rPr>
          <w:rFonts w:hint="eastAsia" w:ascii="微软雅黑" w:hAnsi="微软雅黑" w:eastAsia="微软雅黑" w:cs="微软雅黑"/>
          <w:i w:val="0"/>
          <w:iCs w:val="0"/>
          <w:caps w:val="0"/>
          <w:color w:val="000000" w:themeColor="text1"/>
          <w:spacing w:val="0"/>
          <w:kern w:val="0"/>
          <w:sz w:val="24"/>
          <w:szCs w:val="24"/>
          <w:shd w:val="clear" w:fill="FFFFFF"/>
          <w:lang w:val="en-US" w:eastAsia="zh-CN" w:bidi="ar"/>
          <w14:textFill>
            <w14:solidFill>
              <w14:schemeClr w14:val="tx1"/>
            </w14:solidFill>
          </w14:textFill>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outlineLvl w:val="9"/>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p>
    <w:p>
      <w:pPr>
        <w:outlineLvl w:val="9"/>
        <w:rPr>
          <w:color w:val="000000" w:themeColor="text1"/>
          <w14:textFill>
            <w14:solidFill>
              <w14:schemeClr w14:val="tx1"/>
            </w14:solidFill>
          </w14:textFill>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3MzY1ODIwNDE2M2M0ZTEzODRlMzc0NTI3NDhmMDcifQ=="/>
  </w:docVars>
  <w:rsids>
    <w:rsidRoot w:val="2EE34084"/>
    <w:rsid w:val="001E41EC"/>
    <w:rsid w:val="2EE34084"/>
    <w:rsid w:val="3ADF12D4"/>
    <w:rsid w:val="3BCE463C"/>
    <w:rsid w:val="6E087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spacing w:before="100" w:beforeAutospacing="1" w:after="0"/>
      <w:ind w:left="0" w:leftChars="200" w:right="0" w:firstLine="420" w:firstLineChars="200"/>
      <w:jc w:val="both"/>
    </w:pPr>
    <w:rPr>
      <w:rFonts w:ascii="Calibri" w:hAnsi="Calibri" w:eastAsia="宋体" w:cs="Times New Roman"/>
      <w:kern w:val="2"/>
      <w:sz w:val="21"/>
      <w:szCs w:val="24"/>
      <w:lang w:val="en-US" w:eastAsia="zh-CN" w:bidi="ar-SA"/>
    </w:rPr>
  </w:style>
  <w:style w:type="paragraph" w:styleId="3">
    <w:name w:val="Body Text Indent"/>
    <w:basedOn w:val="1"/>
    <w:qFormat/>
    <w:uiPriority w:val="0"/>
    <w:pPr>
      <w:widowControl w:val="0"/>
      <w:spacing w:before="0" w:after="120"/>
      <w:ind w:left="420" w:leftChars="200" w:right="0"/>
      <w:jc w:val="both"/>
    </w:pPr>
    <w:rPr>
      <w:rFonts w:ascii="Times New Roman" w:hAnsi="Times New Roman" w:eastAsia="宋体" w:cs="Times New Roman"/>
      <w:kern w:val="2"/>
      <w:sz w:val="21"/>
      <w:szCs w:val="24"/>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toc 1"/>
    <w:basedOn w:val="1"/>
    <w:next w:val="1"/>
    <w:qFormat/>
    <w:uiPriority w:val="0"/>
  </w:style>
  <w:style w:type="paragraph" w:styleId="9">
    <w:name w:val="Body Text 2"/>
    <w:basedOn w:val="1"/>
    <w:qFormat/>
    <w:uiPriority w:val="0"/>
    <w:pPr>
      <w:spacing w:after="120" w:afterAutospacing="0" w:line="480" w:lineRule="auto"/>
    </w:pPr>
  </w:style>
  <w:style w:type="paragraph" w:styleId="10">
    <w:name w:val="Normal (Web)"/>
    <w:basedOn w:val="1"/>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104</Pages>
  <Words>52603</Words>
  <Characters>52931</Characters>
  <Lines>0</Lines>
  <Paragraphs>0</Paragraphs>
  <TotalTime>7</TotalTime>
  <ScaleCrop>false</ScaleCrop>
  <LinksUpToDate>false</LinksUpToDate>
  <CharactersWithSpaces>53225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2024-07-02T09:08:00Z</dcterms:created>
  <dc:creator>夏代会</dc:creator>
  <cp:lastModifiedBy>夏代会</cp:lastModifiedBy>
  <dcterms:modified xsi:type="dcterms:W3CDTF">2024-07-03T03:35:18Z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9327C2EDD90A4875AAD6AE2D9E0405B3_11</vt:lpwstr>
  </property>
</Properties>
</file>